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70FC0D" w14:textId="77777777" w:rsidR="005A6065" w:rsidRPr="005A6065" w:rsidRDefault="005A6065" w:rsidP="005A6065">
      <w:pPr>
        <w:spacing w:line="200" w:lineRule="exact"/>
        <w:rPr>
          <w:rFonts w:ascii="Times New Roman" w:eastAsia="Times New Roman" w:hAnsi="Times New Roman" w:cs="Times New Roman"/>
          <w:sz w:val="24"/>
          <w:szCs w:val="24"/>
        </w:rPr>
      </w:pPr>
      <w:bookmarkStart w:id="0" w:name="_GoBack"/>
      <w:bookmarkEnd w:id="0"/>
      <w:r w:rsidRPr="005A6065">
        <w:rPr>
          <w:rFonts w:ascii="Times New Roman" w:eastAsia="Times New Roman" w:hAnsi="Times New Roman" w:cs="Times New Roman"/>
          <w:sz w:val="24"/>
          <w:szCs w:val="24"/>
        </w:rPr>
        <w:t>Prof. Stelian Lidia-Maria</w:t>
      </w:r>
    </w:p>
    <w:p w14:paraId="52827077" w14:textId="77777777" w:rsidR="005A6065" w:rsidRDefault="005A6065" w:rsidP="005A6065">
      <w:pPr>
        <w:spacing w:line="200" w:lineRule="exact"/>
        <w:rPr>
          <w:rFonts w:ascii="Times New Roman" w:eastAsia="Times New Roman" w:hAnsi="Times New Roman" w:cs="Times New Roman"/>
          <w:b/>
          <w:sz w:val="24"/>
          <w:szCs w:val="24"/>
        </w:rPr>
      </w:pPr>
    </w:p>
    <w:p w14:paraId="712154BA" w14:textId="77777777" w:rsidR="005A6065" w:rsidRDefault="005A6065" w:rsidP="005A6065">
      <w:pPr>
        <w:spacing w:line="200" w:lineRule="exact"/>
        <w:rPr>
          <w:rFonts w:ascii="Times New Roman" w:eastAsia="Times New Roman" w:hAnsi="Times New Roman" w:cs="Times New Roman"/>
          <w:b/>
          <w:sz w:val="24"/>
          <w:szCs w:val="24"/>
        </w:rPr>
      </w:pPr>
    </w:p>
    <w:p w14:paraId="26BC590F" w14:textId="77777777" w:rsidR="005A6065" w:rsidRDefault="005A6065" w:rsidP="005A6065">
      <w:pPr>
        <w:spacing w:line="200" w:lineRule="exact"/>
        <w:rPr>
          <w:rFonts w:ascii="Times New Roman" w:eastAsia="Times New Roman" w:hAnsi="Times New Roman" w:cs="Times New Roman"/>
          <w:b/>
          <w:sz w:val="24"/>
          <w:szCs w:val="24"/>
        </w:rPr>
      </w:pPr>
    </w:p>
    <w:p w14:paraId="22B16719" w14:textId="77777777" w:rsidR="005A6065" w:rsidRDefault="005A6065" w:rsidP="005A6065">
      <w:pPr>
        <w:spacing w:line="200" w:lineRule="exact"/>
        <w:rPr>
          <w:rFonts w:ascii="Times New Roman" w:eastAsia="Times New Roman" w:hAnsi="Times New Roman" w:cs="Times New Roman"/>
          <w:b/>
          <w:sz w:val="24"/>
          <w:szCs w:val="24"/>
        </w:rPr>
      </w:pPr>
    </w:p>
    <w:p w14:paraId="0ACCEAF9" w14:textId="77777777" w:rsidR="000F298B" w:rsidRPr="00D61A9C" w:rsidRDefault="005A6065" w:rsidP="00D61A9C">
      <w:pPr>
        <w:pStyle w:val="Heading1"/>
        <w:jc w:val="center"/>
        <w:rPr>
          <w:rFonts w:eastAsia="Times New Roman"/>
          <w:color w:val="auto"/>
        </w:rPr>
      </w:pPr>
      <w:r w:rsidRPr="00D61A9C">
        <w:rPr>
          <w:rFonts w:eastAsia="Times New Roman"/>
          <w:color w:val="auto"/>
        </w:rPr>
        <w:t>Teachers, t</w:t>
      </w:r>
      <w:r w:rsidR="009958F3" w:rsidRPr="00D61A9C">
        <w:rPr>
          <w:rFonts w:eastAsia="Times New Roman"/>
          <w:color w:val="auto"/>
        </w:rPr>
        <w:t xml:space="preserve">he </w:t>
      </w:r>
      <w:r w:rsidR="00314337" w:rsidRPr="00D61A9C">
        <w:rPr>
          <w:rFonts w:eastAsia="Times New Roman"/>
          <w:color w:val="auto"/>
        </w:rPr>
        <w:t>Quality-Key</w:t>
      </w:r>
      <w:r w:rsidR="009958F3" w:rsidRPr="00D61A9C">
        <w:rPr>
          <w:rFonts w:eastAsia="Times New Roman"/>
          <w:color w:val="auto"/>
        </w:rPr>
        <w:t xml:space="preserve"> in </w:t>
      </w:r>
      <w:r w:rsidR="00314337" w:rsidRPr="00D61A9C">
        <w:rPr>
          <w:rFonts w:eastAsia="Times New Roman"/>
          <w:color w:val="auto"/>
        </w:rPr>
        <w:t>E</w:t>
      </w:r>
      <w:r w:rsidRPr="00D61A9C">
        <w:rPr>
          <w:rFonts w:eastAsia="Times New Roman"/>
          <w:color w:val="auto"/>
        </w:rPr>
        <w:t>ducation</w:t>
      </w:r>
    </w:p>
    <w:p w14:paraId="725F1178" w14:textId="77777777" w:rsidR="000F298B" w:rsidRPr="00314337" w:rsidRDefault="000F298B" w:rsidP="000F298B">
      <w:pPr>
        <w:spacing w:line="200" w:lineRule="exact"/>
        <w:jc w:val="center"/>
        <w:rPr>
          <w:rFonts w:ascii="Times New Roman" w:eastAsia="Times New Roman" w:hAnsi="Times New Roman" w:cs="Times New Roman"/>
          <w:b/>
          <w:sz w:val="28"/>
          <w:szCs w:val="28"/>
        </w:rPr>
      </w:pPr>
    </w:p>
    <w:p w14:paraId="442E1F94" w14:textId="77777777" w:rsidR="000F298B" w:rsidRPr="00314337" w:rsidRDefault="000F298B" w:rsidP="000F298B">
      <w:pPr>
        <w:spacing w:line="200" w:lineRule="exact"/>
        <w:jc w:val="center"/>
        <w:rPr>
          <w:rFonts w:ascii="Times New Roman" w:eastAsia="Times New Roman" w:hAnsi="Times New Roman" w:cs="Times New Roman"/>
          <w:sz w:val="28"/>
          <w:szCs w:val="28"/>
        </w:rPr>
      </w:pPr>
    </w:p>
    <w:p w14:paraId="387E5BB0" w14:textId="77777777" w:rsidR="005A6065" w:rsidRDefault="005A6065" w:rsidP="000F298B">
      <w:pPr>
        <w:spacing w:line="323" w:lineRule="exact"/>
        <w:jc w:val="center"/>
        <w:rPr>
          <w:rFonts w:ascii="Times New Roman" w:eastAsia="Times New Roman" w:hAnsi="Times New Roman"/>
        </w:rPr>
      </w:pPr>
    </w:p>
    <w:p w14:paraId="6290507E" w14:textId="77777777" w:rsidR="005A6065" w:rsidRPr="00F93242" w:rsidRDefault="000F298B" w:rsidP="005A6065">
      <w:pPr>
        <w:spacing w:line="359" w:lineRule="auto"/>
        <w:ind w:left="720" w:firstLine="720"/>
        <w:jc w:val="both"/>
        <w:rPr>
          <w:rFonts w:ascii="Times New Roman" w:eastAsia="Times New Roman" w:hAnsi="Times New Roman"/>
          <w:sz w:val="24"/>
        </w:rPr>
      </w:pPr>
      <w:r w:rsidRPr="00F93242">
        <w:rPr>
          <w:rFonts w:ascii="Times New Roman" w:eastAsia="Times New Roman" w:hAnsi="Times New Roman"/>
          <w:sz w:val="24"/>
        </w:rPr>
        <w:t>Education is an important index of human resource development. It is not merely attainment of degrees or certificates that can be shown to others as a proof, but it brings a desirable change in attitudes, actions, language, behaviour and personality. It helps one to lead a socially meaningful and happy life. In formal setting, education is an organized and sustained instructional process designed to communicate a combination of knowledge, skills and understanding valuable for life. It is universally acknowledged as the master key that alone can open the doors to peace, progress and prosperity. The impact of any educational programme or innovation on students operates through teachers. To perform the role of teachers, they are required to execute and implement the different educational policies and programmes envisioned by the society. They are primary architects of classrooms and school practices and moral practitioners of the ed</w:t>
      </w:r>
      <w:r w:rsidR="005A6065" w:rsidRPr="00F93242">
        <w:rPr>
          <w:rFonts w:ascii="Times New Roman" w:eastAsia="Times New Roman" w:hAnsi="Times New Roman"/>
          <w:sz w:val="24"/>
        </w:rPr>
        <w:t>ucational change.</w:t>
      </w:r>
    </w:p>
    <w:p w14:paraId="556CDEA5" w14:textId="77777777" w:rsidR="000F298B" w:rsidRPr="00F93242" w:rsidRDefault="000F298B" w:rsidP="005A6065">
      <w:pPr>
        <w:spacing w:line="359" w:lineRule="auto"/>
        <w:ind w:left="720" w:firstLine="720"/>
        <w:jc w:val="both"/>
        <w:rPr>
          <w:rFonts w:ascii="Times New Roman" w:eastAsia="Times New Roman" w:hAnsi="Times New Roman"/>
          <w:sz w:val="24"/>
        </w:rPr>
      </w:pPr>
      <w:r w:rsidRPr="00F93242">
        <w:rPr>
          <w:rFonts w:ascii="Times New Roman" w:eastAsia="Times New Roman" w:hAnsi="Times New Roman"/>
          <w:sz w:val="24"/>
        </w:rPr>
        <w:t>The quality of school education is the direct consequence of the quality of teachers. Undoubtedly, teacher is the most important role in school education. It is on his particular features and personality, his educational experience and professional aptitude that the success of all educational efforts must ultimately depend. Teachers must, therefore, be granted an respectable place in society.</w:t>
      </w:r>
    </w:p>
    <w:p w14:paraId="4CA636DC" w14:textId="77777777" w:rsidR="000F298B" w:rsidRPr="00F93242" w:rsidRDefault="000F298B" w:rsidP="000F298B">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 xml:space="preserve">Delor’s Report (1996) emphasized that “you cannot have good schools unless you have good teachers. The two are inseparable; it is impossible to have high quality education, unless there are high quality teachers”. The success of educational process depends to a great extent on the character and ability of the teachers. The role of teacher in education is central. The teacher is after all, the point of contact between the educational system and the pupil. It is therefore quite accurate to say that school effectiveness depends directly on the effectiveness of its teachers. </w:t>
      </w:r>
    </w:p>
    <w:p w14:paraId="1F936460" w14:textId="77777777" w:rsidR="000F298B" w:rsidRPr="00F93242" w:rsidRDefault="000F298B" w:rsidP="000F298B">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The teacher holds the most important place in the process of education. Quality of a nation depends on the quality of its citizens, quality of its citizens depends on the quality of its education and quality of education depends on the quality of its teachers. Quality of teachers is very important as the strength and success of an educational system depends on teachers whether they teach in schools, colleges or universities. To maintain and uphold the quality of school education, there exists a need for the teacher to be effective. Therefore the concept of teacher effectiveness draws keen interest of educationists and researchers.</w:t>
      </w:r>
    </w:p>
    <w:p w14:paraId="747E712B" w14:textId="77777777" w:rsidR="000F298B" w:rsidRPr="00F93242" w:rsidRDefault="000F298B" w:rsidP="000F298B">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lastRenderedPageBreak/>
        <w:t>There are many different conceptions of teacher effectiveness and defining it is complex issue and sometimes generates controversy. The way teacher effectiveness is defined, impacts how it is conceived and measured and influences the development of educational policy. Teacher effectiveness means perfection on the optimum level of efficiency and productivity on the part of teacher. An impressive performance indicates the effectiveness of the ability. Teaching effectiveness is the measure of the ability plus the efforts made. Thus teaching ability is the potential of a teacher.</w:t>
      </w:r>
    </w:p>
    <w:p w14:paraId="31C8649A" w14:textId="77777777" w:rsidR="000F298B" w:rsidRPr="00F93242" w:rsidRDefault="000F298B" w:rsidP="000F298B">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Centra (1993) stated that teaching effectiveness is demonstrated when instructors use classroom procedures that are compatible with a student’s cognitive characteristics, can organize and present information to promote problem solving and original thinking on issues and can show that students are able to become more productive thinkers and problem solvers.</w:t>
      </w:r>
    </w:p>
    <w:p w14:paraId="6FC823A9" w14:textId="77777777" w:rsidR="000F298B" w:rsidRPr="00F93242" w:rsidRDefault="000F298B" w:rsidP="000F298B">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 xml:space="preserve">Bastick (1995) defined teacher effectiveness as maximizing students’ academic attainment and also stated that effective teaching can be measured by using the three-ability framework which consists of technical skills, professional competence and professional attitude. </w:t>
      </w:r>
    </w:p>
    <w:p w14:paraId="6C0D01AE" w14:textId="77777777" w:rsidR="000F298B" w:rsidRPr="00F93242" w:rsidRDefault="000F298B" w:rsidP="000F298B">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Reduce teaching to intellect and it becomes a cold abstraction; reduce it to emotions, and it becomes narcissistic; reduce it to the spiritual, and it loses its anchor to the world. Good teaching cannot be reduced to technique; good teaching comes from the identity and integrity of the teacher (Palmer, 1998)</w:t>
      </w:r>
    </w:p>
    <w:p w14:paraId="4A0650A5" w14:textId="77777777" w:rsidR="000F298B" w:rsidRPr="00F93242" w:rsidRDefault="000F298B" w:rsidP="000F298B">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Sood (2002) defined teacher effectiveness as a value added to learning due to implementation of teaching process. As students learning is the basic output of schooling; the more students learn in a given time, the more effective is teaching to which they have been exposed.</w:t>
      </w:r>
    </w:p>
    <w:p w14:paraId="6F509B16" w14:textId="77777777" w:rsidR="000F298B" w:rsidRPr="00F93242" w:rsidRDefault="000F298B" w:rsidP="000F298B">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Afe (2003) defined teacher effectiveness as the type of teaching characterized by the exhibition of intellectual, social and emotional stability, love for children and positive disposition towards the teaching profession and ability to inspire good qualities in students.</w:t>
      </w:r>
    </w:p>
    <w:p w14:paraId="025A9056" w14:textId="77777777" w:rsidR="005A6065" w:rsidRPr="00F93242" w:rsidRDefault="000F298B" w:rsidP="005A6065">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 xml:space="preserve">Teacher effectiveness plays a significant role in teaching learning opportunities for student through planning, stimulating activities, frequent evaluations and creating conducive physical and effective classroom atmosphere to encourage learning. Effective teacher possesses vast repository of instructional strategies, techniques that reflect knowledge of the subject, personality characteristic and interpersonal relations that are the essential factors in constituting teacher effectiveness. It is the ability of a teacher to create an interaction between the physical, intellectual and psychological interests of the students. It is the ability of a teacher to relate the learning abilities to the development process of the learner and to their current and immediate interest and needs. </w:t>
      </w:r>
    </w:p>
    <w:p w14:paraId="675FD1BC" w14:textId="77777777" w:rsidR="005A6065" w:rsidRPr="00F93242" w:rsidRDefault="000F298B" w:rsidP="005A6065">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Teacher effectiveness depends on the factors involved in successful teaching which are intricately interwoven with student variables and environmental factors of the specific systems in which</w:t>
      </w:r>
      <w:r w:rsidR="005A6065" w:rsidRPr="00F93242">
        <w:rPr>
          <w:rFonts w:ascii="Times New Roman" w:eastAsia="Times New Roman" w:hAnsi="Times New Roman"/>
          <w:sz w:val="24"/>
        </w:rPr>
        <w:t xml:space="preserve"> teaching activity takes place.</w:t>
      </w:r>
    </w:p>
    <w:p w14:paraId="61FE16BA" w14:textId="77777777" w:rsidR="005A6065" w:rsidRPr="00F93242" w:rsidRDefault="000F298B" w:rsidP="005A6065">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 xml:space="preserve">The success of any process of education depends mostly on the effectiveness of the teachers. The effectiveness is the product of many factors associated with teacher characteristics, the style and method of his teaching, his mental set towards teaching, the external forces acting on him and the co-ordination he draws from students and colleagues. Various attempts have been made by researchers in the field of teachers’ education to describe teacher effectiveness in terms of qualities, characteristics, attributes and competencies exhibited or possessed by them. </w:t>
      </w:r>
    </w:p>
    <w:p w14:paraId="6BBAD0F5" w14:textId="77777777" w:rsidR="005A6065" w:rsidRPr="00F93242" w:rsidRDefault="000F298B" w:rsidP="005A6065">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Quality education in schools largely depends upon the characteristics, competences, skills and quality of school teachers. These characteristics and skills for effective teaching could not be developed automatically. For developing characteristics of effective teaching, the role of teacher educators is very important. It is of vital importance that effective and competent teacher educators be given a due emphasis in a quality teacher education programme.</w:t>
      </w:r>
    </w:p>
    <w:p w14:paraId="78EF3CB7" w14:textId="77777777" w:rsidR="005A6065" w:rsidRPr="00F93242" w:rsidRDefault="000F298B" w:rsidP="005A6065">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There is increased consensus among educationists and policy makers that highly qualified and effective teachers are necessary to improve student performance. However, it is increasingly clear that highly qualified teachers having necessary qualifications and certification do not necessarily predict ‘highly effective teaching’-teaching that improves student learning.</w:t>
      </w:r>
    </w:p>
    <w:p w14:paraId="0CF9201C" w14:textId="77777777" w:rsidR="005A6065" w:rsidRPr="00F93242" w:rsidRDefault="000F298B" w:rsidP="005A6065">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Effective teachers are those who achieve the goals they set for themselves or that are set for them by others. Effective teachers must possess the knowledge and skills needed to attain the goals and must be able to use that knowledge and those skills appropriately to achieve the goals.</w:t>
      </w:r>
    </w:p>
    <w:p w14:paraId="4C518DBD" w14:textId="77777777" w:rsidR="005A6065" w:rsidRPr="00F93242" w:rsidRDefault="000F298B" w:rsidP="005A6065">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Ramsden (1991) identified seven key characteristics of effective teachers as provides understandable explanations, provides good feedback, encourages independent thought, being organised, stimulates students' interest, emphatic to students' needs and set</w:t>
      </w:r>
      <w:r w:rsidR="005A6065" w:rsidRPr="00F93242">
        <w:rPr>
          <w:rFonts w:ascii="Times New Roman" w:eastAsia="Times New Roman" w:hAnsi="Times New Roman"/>
          <w:sz w:val="24"/>
        </w:rPr>
        <w:t>s clear goals.</w:t>
      </w:r>
    </w:p>
    <w:p w14:paraId="6FB77502" w14:textId="77777777" w:rsidR="009958F3" w:rsidRPr="00F93242" w:rsidRDefault="000F298B" w:rsidP="009958F3">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Effective teachers collaborate with other teachers, administrators, parents and educational professionals to ensure student success, particularly the success of students with special needs and those at high risk failure.</w:t>
      </w:r>
    </w:p>
    <w:p w14:paraId="6C10B666" w14:textId="77777777" w:rsidR="000F298B" w:rsidRPr="00F93242" w:rsidRDefault="000F298B" w:rsidP="009958F3">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According to Koutrouba (2012),  characteristics of the effective teacher are:</w:t>
      </w:r>
    </w:p>
    <w:p w14:paraId="58325DD1" w14:textId="77777777" w:rsidR="000F298B" w:rsidRPr="00F93242" w:rsidRDefault="000F298B" w:rsidP="000F298B">
      <w:pPr>
        <w:spacing w:line="134" w:lineRule="exact"/>
        <w:rPr>
          <w:rFonts w:ascii="Times New Roman" w:eastAsia="Times New Roman" w:hAnsi="Times New Roman"/>
        </w:rPr>
      </w:pPr>
    </w:p>
    <w:p w14:paraId="1F45F105" w14:textId="77777777" w:rsidR="000F298B" w:rsidRPr="00F93242" w:rsidRDefault="000F298B" w:rsidP="000F298B">
      <w:pPr>
        <w:numPr>
          <w:ilvl w:val="0"/>
          <w:numId w:val="1"/>
        </w:numPr>
        <w:tabs>
          <w:tab w:val="left" w:pos="1440"/>
        </w:tabs>
        <w:ind w:left="1440" w:hanging="720"/>
        <w:rPr>
          <w:rFonts w:ascii="Symbol" w:eastAsia="Symbol" w:hAnsi="Symbol"/>
          <w:sz w:val="24"/>
        </w:rPr>
      </w:pPr>
      <w:r w:rsidRPr="00F93242">
        <w:rPr>
          <w:rFonts w:ascii="Times New Roman" w:eastAsia="Times New Roman" w:hAnsi="Times New Roman"/>
          <w:sz w:val="24"/>
        </w:rPr>
        <w:t>Flexibility in knowledge dissemination and sociability in communication</w:t>
      </w:r>
    </w:p>
    <w:p w14:paraId="593C1B57" w14:textId="77777777" w:rsidR="000F298B" w:rsidRPr="00F93242" w:rsidRDefault="000F298B" w:rsidP="000F298B">
      <w:pPr>
        <w:rPr>
          <w:rFonts w:ascii="Symbol" w:eastAsia="Symbol" w:hAnsi="Symbol"/>
          <w:sz w:val="24"/>
        </w:rPr>
      </w:pPr>
    </w:p>
    <w:p w14:paraId="71F1C03B" w14:textId="77777777" w:rsidR="000F298B" w:rsidRPr="00F93242" w:rsidRDefault="000F298B" w:rsidP="000F298B">
      <w:pPr>
        <w:numPr>
          <w:ilvl w:val="0"/>
          <w:numId w:val="1"/>
        </w:numPr>
        <w:tabs>
          <w:tab w:val="left" w:pos="1440"/>
        </w:tabs>
        <w:ind w:left="1440" w:hanging="720"/>
        <w:rPr>
          <w:rFonts w:ascii="Symbol" w:eastAsia="Symbol" w:hAnsi="Symbol"/>
          <w:sz w:val="24"/>
        </w:rPr>
      </w:pPr>
      <w:r w:rsidRPr="00F93242">
        <w:rPr>
          <w:rFonts w:ascii="Times New Roman" w:eastAsia="Times New Roman" w:hAnsi="Times New Roman"/>
          <w:sz w:val="24"/>
        </w:rPr>
        <w:t>Objectivity, strictness and demandingness</w:t>
      </w:r>
    </w:p>
    <w:p w14:paraId="6268794A" w14:textId="77777777" w:rsidR="000F298B" w:rsidRPr="00F93242" w:rsidRDefault="000F298B" w:rsidP="000F298B">
      <w:pPr>
        <w:rPr>
          <w:rFonts w:ascii="Symbol" w:eastAsia="Symbol" w:hAnsi="Symbol"/>
          <w:sz w:val="24"/>
        </w:rPr>
      </w:pPr>
    </w:p>
    <w:p w14:paraId="5D01EE69" w14:textId="77777777" w:rsidR="000F298B" w:rsidRPr="00F93242" w:rsidRDefault="000F298B" w:rsidP="000F298B">
      <w:pPr>
        <w:numPr>
          <w:ilvl w:val="0"/>
          <w:numId w:val="1"/>
        </w:numPr>
        <w:tabs>
          <w:tab w:val="left" w:pos="1440"/>
        </w:tabs>
        <w:ind w:left="1440" w:hanging="720"/>
        <w:rPr>
          <w:rFonts w:ascii="Symbol" w:eastAsia="Symbol" w:hAnsi="Symbol"/>
          <w:sz w:val="24"/>
        </w:rPr>
      </w:pPr>
      <w:r w:rsidRPr="00F93242">
        <w:rPr>
          <w:rFonts w:ascii="Times New Roman" w:eastAsia="Times New Roman" w:hAnsi="Times New Roman"/>
          <w:sz w:val="24"/>
        </w:rPr>
        <w:t>Initiative and individualization</w:t>
      </w:r>
    </w:p>
    <w:p w14:paraId="2E242CE1" w14:textId="77777777" w:rsidR="000F298B" w:rsidRPr="00F93242" w:rsidRDefault="000F298B" w:rsidP="000F298B">
      <w:pPr>
        <w:rPr>
          <w:rFonts w:ascii="Symbol" w:eastAsia="Symbol" w:hAnsi="Symbol"/>
          <w:sz w:val="24"/>
        </w:rPr>
      </w:pPr>
    </w:p>
    <w:p w14:paraId="3CDA7B72" w14:textId="77777777" w:rsidR="000F298B" w:rsidRPr="00F93242" w:rsidRDefault="000F298B" w:rsidP="000F298B">
      <w:pPr>
        <w:numPr>
          <w:ilvl w:val="0"/>
          <w:numId w:val="1"/>
        </w:numPr>
        <w:tabs>
          <w:tab w:val="left" w:pos="1440"/>
        </w:tabs>
        <w:ind w:left="1440" w:hanging="720"/>
        <w:rPr>
          <w:rFonts w:ascii="Symbol" w:eastAsia="Symbol" w:hAnsi="Symbol"/>
          <w:sz w:val="24"/>
        </w:rPr>
      </w:pPr>
      <w:r w:rsidRPr="00F93242">
        <w:rPr>
          <w:rFonts w:ascii="Times New Roman" w:eastAsia="Times New Roman" w:hAnsi="Times New Roman"/>
          <w:sz w:val="24"/>
        </w:rPr>
        <w:t>Friendliness</w:t>
      </w:r>
    </w:p>
    <w:p w14:paraId="24BE97BC" w14:textId="77777777" w:rsidR="000F298B" w:rsidRPr="00F93242" w:rsidRDefault="000F298B" w:rsidP="000F298B">
      <w:pPr>
        <w:tabs>
          <w:tab w:val="left" w:pos="1440"/>
        </w:tabs>
        <w:ind w:left="1440"/>
        <w:rPr>
          <w:rFonts w:ascii="Symbol" w:eastAsia="Symbol" w:hAnsi="Symbol"/>
          <w:sz w:val="24"/>
        </w:rPr>
      </w:pPr>
    </w:p>
    <w:p w14:paraId="3ECFE089" w14:textId="77777777" w:rsidR="000F298B" w:rsidRPr="00F93242" w:rsidRDefault="000F298B" w:rsidP="000F298B">
      <w:pPr>
        <w:numPr>
          <w:ilvl w:val="0"/>
          <w:numId w:val="1"/>
        </w:numPr>
        <w:tabs>
          <w:tab w:val="left" w:pos="1440"/>
        </w:tabs>
        <w:ind w:left="1440" w:hanging="720"/>
        <w:rPr>
          <w:rFonts w:ascii="Symbol" w:eastAsia="Symbol" w:hAnsi="Symbol"/>
          <w:sz w:val="24"/>
        </w:rPr>
      </w:pPr>
      <w:r w:rsidRPr="00F93242">
        <w:rPr>
          <w:rFonts w:ascii="Times New Roman" w:eastAsia="Times New Roman" w:hAnsi="Times New Roman"/>
          <w:sz w:val="24"/>
        </w:rPr>
        <w:t xml:space="preserve">Open-heartedness and open-mindedness </w:t>
      </w:r>
    </w:p>
    <w:p w14:paraId="47E5CE6C" w14:textId="77777777" w:rsidR="000F298B" w:rsidRPr="00F93242" w:rsidRDefault="000F298B" w:rsidP="000F298B">
      <w:pPr>
        <w:tabs>
          <w:tab w:val="left" w:pos="1440"/>
        </w:tabs>
        <w:ind w:left="1440"/>
        <w:rPr>
          <w:rFonts w:ascii="Symbol" w:eastAsia="Symbol" w:hAnsi="Symbol"/>
          <w:sz w:val="24"/>
        </w:rPr>
      </w:pPr>
    </w:p>
    <w:p w14:paraId="562CD93A" w14:textId="77777777" w:rsidR="000F298B" w:rsidRPr="00F93242" w:rsidRDefault="000F298B" w:rsidP="000F298B">
      <w:pPr>
        <w:numPr>
          <w:ilvl w:val="0"/>
          <w:numId w:val="1"/>
        </w:numPr>
        <w:tabs>
          <w:tab w:val="left" w:pos="1440"/>
        </w:tabs>
        <w:ind w:left="1440" w:hanging="720"/>
        <w:rPr>
          <w:rFonts w:ascii="Symbol" w:eastAsia="Symbol" w:hAnsi="Symbol"/>
          <w:sz w:val="24"/>
        </w:rPr>
      </w:pPr>
      <w:r w:rsidRPr="00F93242">
        <w:rPr>
          <w:rFonts w:ascii="Times New Roman" w:eastAsia="Times New Roman" w:hAnsi="Times New Roman"/>
          <w:sz w:val="24"/>
        </w:rPr>
        <w:t>Establishment of a supportive and innovative learning environment</w:t>
      </w:r>
    </w:p>
    <w:p w14:paraId="119677AA" w14:textId="77777777" w:rsidR="005A6065" w:rsidRPr="00F93242" w:rsidRDefault="005A6065" w:rsidP="005A6065">
      <w:pPr>
        <w:tabs>
          <w:tab w:val="left" w:pos="1440"/>
        </w:tabs>
        <w:ind w:left="1440"/>
        <w:rPr>
          <w:rFonts w:ascii="Symbol" w:eastAsia="Symbol" w:hAnsi="Symbol"/>
          <w:sz w:val="24"/>
        </w:rPr>
      </w:pPr>
    </w:p>
    <w:p w14:paraId="54797652" w14:textId="77777777" w:rsidR="000F298B" w:rsidRPr="00F93242" w:rsidRDefault="000F298B" w:rsidP="000F298B">
      <w:pPr>
        <w:numPr>
          <w:ilvl w:val="0"/>
          <w:numId w:val="1"/>
        </w:numPr>
        <w:tabs>
          <w:tab w:val="left" w:pos="1440"/>
        </w:tabs>
        <w:ind w:left="1440" w:hanging="720"/>
        <w:rPr>
          <w:rFonts w:ascii="Symbol" w:eastAsia="Symbol" w:hAnsi="Symbol"/>
          <w:sz w:val="24"/>
        </w:rPr>
      </w:pPr>
      <w:r w:rsidRPr="00F93242">
        <w:rPr>
          <w:rFonts w:ascii="Times New Roman" w:eastAsia="Times New Roman" w:hAnsi="Times New Roman"/>
          <w:sz w:val="24"/>
        </w:rPr>
        <w:t>Use of visual aids and lecture</w:t>
      </w:r>
    </w:p>
    <w:p w14:paraId="52BCFF28" w14:textId="77777777" w:rsidR="000F298B" w:rsidRPr="00F93242" w:rsidRDefault="000F298B" w:rsidP="000F298B">
      <w:pPr>
        <w:tabs>
          <w:tab w:val="left" w:pos="1440"/>
        </w:tabs>
        <w:ind w:left="1440"/>
        <w:rPr>
          <w:rFonts w:ascii="Symbol" w:eastAsia="Symbol" w:hAnsi="Symbol"/>
          <w:sz w:val="24"/>
        </w:rPr>
      </w:pPr>
    </w:p>
    <w:p w14:paraId="3795736E" w14:textId="77777777" w:rsidR="009958F3" w:rsidRPr="00F93242" w:rsidRDefault="000F298B" w:rsidP="000F298B">
      <w:pPr>
        <w:spacing w:line="358" w:lineRule="auto"/>
        <w:ind w:left="720" w:firstLine="720"/>
        <w:jc w:val="both"/>
        <w:rPr>
          <w:rFonts w:ascii="Times New Roman" w:eastAsia="Times New Roman" w:hAnsi="Times New Roman"/>
          <w:sz w:val="24"/>
        </w:rPr>
      </w:pPr>
      <w:r w:rsidRPr="000F298B">
        <w:rPr>
          <w:rFonts w:ascii="Times New Roman" w:eastAsia="Times New Roman" w:hAnsi="Times New Roman"/>
          <w:sz w:val="24"/>
        </w:rPr>
        <w:t>Effective school education anticipates effective teacher education. In making teacher education truly effective and functional, the role of teacher educators is most crucial. It is universally recognized that the onus of the quality of education of teachers rests squ</w:t>
      </w:r>
      <w:r w:rsidR="009958F3" w:rsidRPr="00F93242">
        <w:rPr>
          <w:rFonts w:ascii="Times New Roman" w:eastAsia="Times New Roman" w:hAnsi="Times New Roman"/>
          <w:sz w:val="24"/>
        </w:rPr>
        <w:t>arely on the teacher educators.</w:t>
      </w:r>
    </w:p>
    <w:p w14:paraId="7B7A0AE4" w14:textId="77777777" w:rsidR="00314337" w:rsidRDefault="000F298B" w:rsidP="00314337">
      <w:pPr>
        <w:spacing w:line="358" w:lineRule="auto"/>
        <w:ind w:left="720" w:firstLine="720"/>
        <w:jc w:val="both"/>
        <w:rPr>
          <w:rFonts w:ascii="Times New Roman" w:eastAsia="Times New Roman" w:hAnsi="Times New Roman"/>
          <w:sz w:val="24"/>
        </w:rPr>
      </w:pPr>
      <w:r w:rsidRPr="00F93242">
        <w:rPr>
          <w:rFonts w:ascii="Times New Roman" w:eastAsia="Times New Roman" w:hAnsi="Times New Roman"/>
          <w:sz w:val="24"/>
        </w:rPr>
        <w:t>All these conceptions and expectations related to teacher effectiveness inevitably generate new paradigms and implications for teacher educators and policy makers to reconceptualize and redesign the policy and practice of teacher education and development. If teachers are expected to be effective in such a complex and changing environment, the aims, content, process, methodology as well as the culture of teacher education should be changed towards a new paradigm. Particularly, there is an urgent need to have globalization, localization and individualization in education for the new century. From the new conceptions of teacher effectiveness, we can identify the missing areas and linkages in our existing framework and programme of teacher education and redesign them (Cheng, et al. 2002).</w:t>
      </w:r>
    </w:p>
    <w:p w14:paraId="1400B50E" w14:textId="77777777" w:rsidR="00314337" w:rsidRDefault="000F298B" w:rsidP="00314337">
      <w:pPr>
        <w:spacing w:line="358" w:lineRule="auto"/>
        <w:ind w:left="720" w:firstLine="720"/>
        <w:jc w:val="both"/>
        <w:rPr>
          <w:rFonts w:ascii="Times New Roman" w:hAnsi="Times New Roman" w:cs="Times New Roman"/>
          <w:sz w:val="24"/>
          <w:szCs w:val="24"/>
        </w:rPr>
      </w:pPr>
      <w:r w:rsidRPr="000F298B">
        <w:rPr>
          <w:rFonts w:ascii="Times New Roman" w:eastAsia="Times New Roman" w:hAnsi="Times New Roman"/>
          <w:sz w:val="24"/>
        </w:rPr>
        <w:t xml:space="preserve">The quality of teacher educators is very important for bringing about foundational improvement in teacher education institutions and consequently in school education. Those who are entrusted with the responsibility of teaching the teachers have naturally to be the men and women of high caliber whose influence would prove to be the greatest assets for prospective teachers. Teacher educators must possess the knowledge, skills and attitudes which will enable them to work with confidence. Today’s complex and fast moving society, requires competent teacher educators who facilitate understanding of today’s child to teacher trainees, so that teacher can help children to become responsible citizens, keen learners, honest workers and men </w:t>
      </w:r>
      <w:r w:rsidR="00314337">
        <w:rPr>
          <w:rFonts w:ascii="Times New Roman" w:eastAsia="Times New Roman" w:hAnsi="Times New Roman"/>
          <w:sz w:val="24"/>
        </w:rPr>
        <w:t>of fine character.</w:t>
      </w:r>
      <w:r w:rsidR="00314337" w:rsidRPr="00314337">
        <w:rPr>
          <w:rFonts w:ascii="Times New Roman" w:hAnsi="Times New Roman" w:cs="Times New Roman"/>
          <w:sz w:val="24"/>
          <w:szCs w:val="24"/>
        </w:rPr>
        <w:t xml:space="preserve"> </w:t>
      </w:r>
    </w:p>
    <w:p w14:paraId="7A2EA709" w14:textId="77777777" w:rsidR="00314337" w:rsidRDefault="00314337" w:rsidP="00314337">
      <w:pPr>
        <w:spacing w:line="358" w:lineRule="auto"/>
        <w:ind w:left="720" w:firstLine="720"/>
        <w:jc w:val="both"/>
        <w:rPr>
          <w:rFonts w:ascii="Times New Roman" w:hAnsi="Times New Roman" w:cs="Times New Roman"/>
          <w:sz w:val="24"/>
          <w:szCs w:val="24"/>
        </w:rPr>
      </w:pPr>
    </w:p>
    <w:p w14:paraId="6ACAF303" w14:textId="77777777" w:rsidR="00314337" w:rsidRDefault="00314337" w:rsidP="00314337">
      <w:pPr>
        <w:spacing w:line="358" w:lineRule="auto"/>
        <w:ind w:left="720" w:firstLine="720"/>
        <w:jc w:val="both"/>
        <w:rPr>
          <w:rFonts w:ascii="Times New Roman" w:hAnsi="Times New Roman" w:cs="Times New Roman"/>
          <w:sz w:val="24"/>
          <w:szCs w:val="24"/>
        </w:rPr>
      </w:pPr>
    </w:p>
    <w:p w14:paraId="06D9A5EA" w14:textId="77777777" w:rsidR="00314337" w:rsidRDefault="00314337" w:rsidP="00314337">
      <w:pPr>
        <w:spacing w:line="358" w:lineRule="auto"/>
        <w:ind w:left="720" w:firstLine="720"/>
        <w:jc w:val="both"/>
        <w:rPr>
          <w:rFonts w:ascii="Times New Roman" w:hAnsi="Times New Roman" w:cs="Times New Roman"/>
          <w:sz w:val="24"/>
          <w:szCs w:val="24"/>
        </w:rPr>
      </w:pPr>
    </w:p>
    <w:p w14:paraId="66BEC42B" w14:textId="77777777" w:rsidR="00314337" w:rsidRDefault="00314337" w:rsidP="00314337">
      <w:pPr>
        <w:spacing w:line="358" w:lineRule="auto"/>
        <w:ind w:left="720" w:firstLine="720"/>
        <w:jc w:val="both"/>
        <w:rPr>
          <w:rFonts w:ascii="Times New Roman" w:hAnsi="Times New Roman" w:cs="Times New Roman"/>
          <w:sz w:val="24"/>
          <w:szCs w:val="24"/>
        </w:rPr>
      </w:pPr>
    </w:p>
    <w:p w14:paraId="3F788E5F" w14:textId="77777777" w:rsidR="00314337" w:rsidRDefault="00314337" w:rsidP="00314337">
      <w:pPr>
        <w:spacing w:line="358" w:lineRule="auto"/>
        <w:ind w:left="720" w:firstLine="720"/>
        <w:jc w:val="both"/>
        <w:rPr>
          <w:rFonts w:ascii="Times New Roman" w:hAnsi="Times New Roman" w:cs="Times New Roman"/>
          <w:sz w:val="24"/>
          <w:szCs w:val="24"/>
        </w:rPr>
      </w:pPr>
    </w:p>
    <w:p w14:paraId="0EFAA9CE" w14:textId="77777777" w:rsidR="00314337" w:rsidRDefault="00314337" w:rsidP="00314337">
      <w:pPr>
        <w:spacing w:line="358" w:lineRule="auto"/>
        <w:ind w:left="720" w:firstLine="720"/>
        <w:jc w:val="both"/>
        <w:rPr>
          <w:rFonts w:ascii="Times New Roman" w:hAnsi="Times New Roman" w:cs="Times New Roman"/>
          <w:sz w:val="24"/>
          <w:szCs w:val="24"/>
        </w:rPr>
      </w:pPr>
    </w:p>
    <w:p w14:paraId="41510EC4" w14:textId="77777777" w:rsidR="00314337" w:rsidRDefault="00314337" w:rsidP="00314337">
      <w:pPr>
        <w:spacing w:line="358" w:lineRule="auto"/>
        <w:ind w:left="720" w:firstLine="720"/>
        <w:jc w:val="both"/>
        <w:rPr>
          <w:rFonts w:ascii="Times New Roman" w:hAnsi="Times New Roman" w:cs="Times New Roman"/>
          <w:sz w:val="24"/>
          <w:szCs w:val="24"/>
        </w:rPr>
      </w:pPr>
    </w:p>
    <w:p w14:paraId="5DB04141" w14:textId="77777777" w:rsidR="00314337" w:rsidRDefault="00314337" w:rsidP="00314337">
      <w:pPr>
        <w:spacing w:line="358" w:lineRule="auto"/>
        <w:ind w:left="720" w:firstLine="720"/>
        <w:jc w:val="both"/>
        <w:rPr>
          <w:rFonts w:ascii="Times New Roman" w:hAnsi="Times New Roman" w:cs="Times New Roman"/>
          <w:sz w:val="24"/>
          <w:szCs w:val="24"/>
        </w:rPr>
      </w:pPr>
    </w:p>
    <w:p w14:paraId="4DC44277" w14:textId="77777777" w:rsidR="00314337" w:rsidRDefault="00314337" w:rsidP="00D61A9C">
      <w:pPr>
        <w:spacing w:line="358" w:lineRule="auto"/>
        <w:jc w:val="both"/>
        <w:rPr>
          <w:rFonts w:ascii="Times New Roman" w:hAnsi="Times New Roman" w:cs="Times New Roman"/>
          <w:sz w:val="24"/>
          <w:szCs w:val="24"/>
        </w:rPr>
      </w:pPr>
    </w:p>
    <w:p w14:paraId="7D369FA0" w14:textId="77777777" w:rsidR="00314337" w:rsidRDefault="00314337" w:rsidP="00314337">
      <w:pPr>
        <w:spacing w:line="0" w:lineRule="atLeast"/>
        <w:ind w:left="3760"/>
        <w:rPr>
          <w:rFonts w:ascii="Times New Roman" w:eastAsia="Times New Roman" w:hAnsi="Times New Roman"/>
          <w:b/>
          <w:sz w:val="28"/>
        </w:rPr>
      </w:pPr>
      <w:r>
        <w:rPr>
          <w:rFonts w:ascii="Times New Roman" w:eastAsia="Times New Roman" w:hAnsi="Times New Roman"/>
          <w:b/>
          <w:sz w:val="28"/>
        </w:rPr>
        <w:t>BIBLIOGRAPHY</w:t>
      </w:r>
    </w:p>
    <w:p w14:paraId="3396B982" w14:textId="77777777" w:rsidR="00314337" w:rsidRDefault="00314337" w:rsidP="00314337">
      <w:pPr>
        <w:spacing w:line="358" w:lineRule="auto"/>
        <w:ind w:left="720" w:firstLine="720"/>
        <w:jc w:val="both"/>
        <w:rPr>
          <w:rFonts w:ascii="Times New Roman" w:hAnsi="Times New Roman" w:cs="Times New Roman"/>
          <w:sz w:val="24"/>
          <w:szCs w:val="24"/>
        </w:rPr>
      </w:pPr>
    </w:p>
    <w:p w14:paraId="385777C9" w14:textId="77777777" w:rsidR="00314337" w:rsidRDefault="00314337" w:rsidP="00314337">
      <w:pPr>
        <w:spacing w:line="358" w:lineRule="auto"/>
        <w:jc w:val="both"/>
        <w:rPr>
          <w:rFonts w:ascii="Times New Roman" w:hAnsi="Times New Roman" w:cs="Times New Roman"/>
          <w:sz w:val="24"/>
          <w:szCs w:val="24"/>
        </w:rPr>
      </w:pPr>
    </w:p>
    <w:p w14:paraId="0E9B1F68" w14:textId="77777777" w:rsidR="00314337" w:rsidRDefault="00314337" w:rsidP="00314337">
      <w:pPr>
        <w:spacing w:line="358" w:lineRule="auto"/>
        <w:ind w:left="720" w:firstLine="720"/>
        <w:jc w:val="both"/>
        <w:rPr>
          <w:rFonts w:ascii="Times New Roman" w:hAnsi="Times New Roman" w:cs="Times New Roman"/>
          <w:i/>
          <w:sz w:val="24"/>
          <w:szCs w:val="24"/>
        </w:rPr>
      </w:pPr>
      <w:r w:rsidRPr="00F93242">
        <w:rPr>
          <w:rFonts w:ascii="Times New Roman" w:hAnsi="Times New Roman" w:cs="Times New Roman"/>
          <w:sz w:val="24"/>
          <w:szCs w:val="24"/>
        </w:rPr>
        <w:t xml:space="preserve">Afe, J. O. (2003). Teacher Effectiveness: Imperative for Implementing Universal Basic      Education in Nigeria. </w:t>
      </w:r>
      <w:r w:rsidRPr="00F93242">
        <w:rPr>
          <w:rFonts w:ascii="Times New Roman" w:hAnsi="Times New Roman" w:cs="Times New Roman"/>
          <w:i/>
          <w:sz w:val="24"/>
          <w:szCs w:val="24"/>
        </w:rPr>
        <w:t>Journal of Nigeria Academy of Education, 1</w:t>
      </w:r>
      <w:r w:rsidRPr="00F93242">
        <w:rPr>
          <w:rFonts w:ascii="Times New Roman" w:hAnsi="Times New Roman" w:cs="Times New Roman"/>
          <w:sz w:val="24"/>
          <w:szCs w:val="24"/>
        </w:rPr>
        <w:t xml:space="preserve">(1), </w:t>
      </w:r>
      <w:r w:rsidRPr="00F93242">
        <w:rPr>
          <w:rFonts w:ascii="Times New Roman" w:hAnsi="Times New Roman" w:cs="Times New Roman"/>
          <w:i/>
          <w:sz w:val="24"/>
          <w:szCs w:val="24"/>
        </w:rPr>
        <w:t>1-9.</w:t>
      </w:r>
    </w:p>
    <w:p w14:paraId="701093E6" w14:textId="77777777" w:rsidR="00314337" w:rsidRDefault="00314337" w:rsidP="00314337">
      <w:pPr>
        <w:spacing w:line="358" w:lineRule="auto"/>
        <w:ind w:left="720" w:firstLine="720"/>
        <w:jc w:val="both"/>
        <w:rPr>
          <w:rFonts w:ascii="Times New Roman" w:eastAsia="Times New Roman" w:hAnsi="Times New Roman"/>
          <w:sz w:val="24"/>
        </w:rPr>
      </w:pPr>
    </w:p>
    <w:p w14:paraId="4706C475" w14:textId="77777777" w:rsidR="00314337" w:rsidRDefault="00314337" w:rsidP="00314337">
      <w:pPr>
        <w:spacing w:line="358" w:lineRule="auto"/>
        <w:ind w:left="720" w:firstLine="720"/>
        <w:jc w:val="both"/>
        <w:rPr>
          <w:rFonts w:ascii="Times New Roman" w:hAnsi="Times New Roman" w:cs="Times New Roman"/>
          <w:sz w:val="24"/>
          <w:szCs w:val="24"/>
        </w:rPr>
      </w:pPr>
      <w:r w:rsidRPr="00F93242">
        <w:rPr>
          <w:rFonts w:ascii="Times New Roman" w:hAnsi="Times New Roman" w:cs="Times New Roman"/>
          <w:sz w:val="24"/>
          <w:szCs w:val="24"/>
        </w:rPr>
        <w:t xml:space="preserve">Bastick, T. (1995). 3AF: The Three-Ability Framework for Assessment in Tertiary   Education. Paper presented at the </w:t>
      </w:r>
      <w:r w:rsidRPr="00F93242">
        <w:rPr>
          <w:rFonts w:ascii="Times New Roman" w:hAnsi="Times New Roman" w:cs="Times New Roman"/>
          <w:i/>
          <w:sz w:val="24"/>
          <w:szCs w:val="24"/>
        </w:rPr>
        <w:t>8th International Conference on Assessing</w:t>
      </w:r>
      <w:r w:rsidRPr="00F93242">
        <w:rPr>
          <w:rFonts w:ascii="Times New Roman" w:hAnsi="Times New Roman" w:cs="Times New Roman"/>
          <w:sz w:val="24"/>
          <w:szCs w:val="24"/>
        </w:rPr>
        <w:t xml:space="preserve"> </w:t>
      </w:r>
      <w:r w:rsidRPr="00F93242">
        <w:rPr>
          <w:rFonts w:ascii="Times New Roman" w:hAnsi="Times New Roman" w:cs="Times New Roman"/>
          <w:i/>
          <w:sz w:val="24"/>
          <w:szCs w:val="24"/>
        </w:rPr>
        <w:t>Quality in Higher Education</w:t>
      </w:r>
      <w:r w:rsidRPr="00F93242">
        <w:rPr>
          <w:rFonts w:ascii="Times New Roman" w:hAnsi="Times New Roman" w:cs="Times New Roman"/>
          <w:sz w:val="24"/>
          <w:szCs w:val="24"/>
        </w:rPr>
        <w:t>, Finland.</w:t>
      </w:r>
    </w:p>
    <w:p w14:paraId="69AB978A" w14:textId="77777777" w:rsidR="00314337" w:rsidRDefault="00314337" w:rsidP="00314337">
      <w:pPr>
        <w:spacing w:line="358" w:lineRule="auto"/>
        <w:ind w:left="720" w:firstLine="720"/>
        <w:jc w:val="both"/>
        <w:rPr>
          <w:rFonts w:ascii="Times New Roman" w:eastAsia="Times New Roman" w:hAnsi="Times New Roman"/>
          <w:sz w:val="24"/>
        </w:rPr>
      </w:pPr>
    </w:p>
    <w:p w14:paraId="76E17D91" w14:textId="77777777" w:rsidR="00314337" w:rsidRDefault="00314337" w:rsidP="00314337">
      <w:pPr>
        <w:spacing w:line="358" w:lineRule="auto"/>
        <w:ind w:left="720" w:firstLine="720"/>
        <w:jc w:val="both"/>
        <w:rPr>
          <w:rFonts w:ascii="Times New Roman" w:hAnsi="Times New Roman" w:cs="Times New Roman"/>
          <w:sz w:val="24"/>
          <w:szCs w:val="24"/>
        </w:rPr>
      </w:pPr>
      <w:r w:rsidRPr="00F93242">
        <w:rPr>
          <w:rFonts w:ascii="Times New Roman" w:hAnsi="Times New Roman" w:cs="Times New Roman"/>
          <w:sz w:val="24"/>
          <w:szCs w:val="24"/>
        </w:rPr>
        <w:t>Centra,</w:t>
      </w:r>
      <w:r w:rsidRPr="00F93242">
        <w:rPr>
          <w:rFonts w:ascii="Times New Roman" w:hAnsi="Times New Roman" w:cs="Times New Roman"/>
          <w:sz w:val="24"/>
          <w:szCs w:val="24"/>
        </w:rPr>
        <w:tab/>
        <w:t>J.A.</w:t>
      </w:r>
      <w:r w:rsidRPr="00F93242">
        <w:rPr>
          <w:rFonts w:ascii="Times New Roman" w:hAnsi="Times New Roman" w:cs="Times New Roman"/>
          <w:sz w:val="24"/>
          <w:szCs w:val="24"/>
        </w:rPr>
        <w:tab/>
        <w:t>(1993).</w:t>
      </w:r>
      <w:r w:rsidRPr="00F93242">
        <w:rPr>
          <w:rFonts w:ascii="Times New Roman" w:hAnsi="Times New Roman" w:cs="Times New Roman"/>
          <w:sz w:val="24"/>
          <w:szCs w:val="24"/>
        </w:rPr>
        <w:tab/>
        <w:t>Reflective</w:t>
      </w:r>
      <w:r w:rsidRPr="00F93242">
        <w:rPr>
          <w:rFonts w:ascii="Times New Roman" w:hAnsi="Times New Roman" w:cs="Times New Roman"/>
          <w:sz w:val="24"/>
          <w:szCs w:val="24"/>
        </w:rPr>
        <w:tab/>
        <w:t>Faculty</w:t>
      </w:r>
      <w:r w:rsidRPr="00F93242">
        <w:rPr>
          <w:rFonts w:ascii="Times New Roman" w:hAnsi="Times New Roman" w:cs="Times New Roman"/>
          <w:sz w:val="24"/>
          <w:szCs w:val="24"/>
        </w:rPr>
        <w:tab/>
        <w:t>Evaluation:</w:t>
      </w:r>
      <w:r>
        <w:rPr>
          <w:rFonts w:ascii="Times New Roman" w:hAnsi="Times New Roman" w:cs="Times New Roman"/>
          <w:sz w:val="24"/>
          <w:szCs w:val="24"/>
        </w:rPr>
        <w:t xml:space="preserve"> </w:t>
      </w:r>
      <w:r w:rsidRPr="00F93242">
        <w:rPr>
          <w:rFonts w:ascii="Times New Roman" w:hAnsi="Times New Roman" w:cs="Times New Roman"/>
          <w:sz w:val="24"/>
          <w:szCs w:val="24"/>
        </w:rPr>
        <w:t>Enhancing</w:t>
      </w:r>
      <w:r w:rsidRPr="00F93242">
        <w:rPr>
          <w:rFonts w:ascii="Times New Roman" w:hAnsi="Times New Roman" w:cs="Times New Roman"/>
          <w:sz w:val="24"/>
          <w:szCs w:val="24"/>
        </w:rPr>
        <w:tab/>
        <w:t>Teaching</w:t>
      </w:r>
      <w:r>
        <w:rPr>
          <w:rFonts w:ascii="Times New Roman" w:hAnsi="Times New Roman" w:cs="Times New Roman"/>
          <w:sz w:val="24"/>
          <w:szCs w:val="24"/>
        </w:rPr>
        <w:t xml:space="preserve"> </w:t>
      </w:r>
      <w:r w:rsidRPr="00F93242">
        <w:rPr>
          <w:rFonts w:ascii="Times New Roman" w:hAnsi="Times New Roman" w:cs="Times New Roman"/>
          <w:sz w:val="24"/>
          <w:szCs w:val="24"/>
        </w:rPr>
        <w:t>and</w:t>
      </w:r>
      <w:r>
        <w:rPr>
          <w:rFonts w:ascii="Times New Roman" w:hAnsi="Times New Roman" w:cs="Times New Roman"/>
          <w:sz w:val="24"/>
          <w:szCs w:val="24"/>
        </w:rPr>
        <w:t xml:space="preserve"> </w:t>
      </w:r>
      <w:r w:rsidRPr="00F93242">
        <w:rPr>
          <w:rFonts w:ascii="Times New Roman" w:hAnsi="Times New Roman" w:cs="Times New Roman"/>
          <w:sz w:val="24"/>
          <w:szCs w:val="24"/>
        </w:rPr>
        <w:t>Determining Faculty Effectiveness. San Francisco: Jossey-Bass.</w:t>
      </w:r>
    </w:p>
    <w:p w14:paraId="439B2E38" w14:textId="77777777" w:rsidR="00314337" w:rsidRDefault="00314337" w:rsidP="00314337">
      <w:pPr>
        <w:spacing w:line="358" w:lineRule="auto"/>
        <w:ind w:left="720" w:firstLine="720"/>
        <w:jc w:val="both"/>
        <w:rPr>
          <w:rFonts w:ascii="Times New Roman" w:eastAsia="Times New Roman" w:hAnsi="Times New Roman"/>
          <w:sz w:val="24"/>
        </w:rPr>
      </w:pPr>
    </w:p>
    <w:p w14:paraId="3348EEA4" w14:textId="77777777" w:rsidR="00314337" w:rsidRDefault="00314337" w:rsidP="00314337">
      <w:pPr>
        <w:spacing w:line="358" w:lineRule="auto"/>
        <w:ind w:left="720" w:firstLine="720"/>
        <w:jc w:val="both"/>
        <w:rPr>
          <w:rFonts w:ascii="Times New Roman" w:hAnsi="Times New Roman" w:cs="Times New Roman"/>
          <w:sz w:val="24"/>
          <w:szCs w:val="24"/>
        </w:rPr>
      </w:pPr>
      <w:r w:rsidRPr="00F93242">
        <w:rPr>
          <w:rFonts w:ascii="Times New Roman" w:hAnsi="Times New Roman" w:cs="Times New Roman"/>
          <w:sz w:val="24"/>
          <w:szCs w:val="24"/>
        </w:rPr>
        <w:t>Cheng Yin-Cheong, Tam Wai-Ming, Tsui Kwok-Tung (2002). New conceptions of teacher    effectiveness and teacher education in new century. Hongkong teachers centre Journal, 1, 15-16. Retrieved from edb.hk/hktc/download/ journal/j/1-1.1.1.1 on date 30/8/2014.</w:t>
      </w:r>
    </w:p>
    <w:p w14:paraId="0FF7CA52" w14:textId="77777777" w:rsidR="00314337" w:rsidRDefault="00314337" w:rsidP="00314337">
      <w:pPr>
        <w:spacing w:line="358" w:lineRule="auto"/>
        <w:ind w:left="720" w:firstLine="720"/>
        <w:jc w:val="both"/>
        <w:rPr>
          <w:rFonts w:ascii="Times New Roman" w:eastAsia="Times New Roman" w:hAnsi="Times New Roman"/>
          <w:sz w:val="24"/>
        </w:rPr>
      </w:pPr>
    </w:p>
    <w:p w14:paraId="30195CDE" w14:textId="77777777" w:rsidR="00314337" w:rsidRDefault="00314337" w:rsidP="00314337">
      <w:pPr>
        <w:spacing w:line="358" w:lineRule="auto"/>
        <w:ind w:left="720" w:firstLine="720"/>
        <w:jc w:val="both"/>
        <w:rPr>
          <w:rFonts w:ascii="Times New Roman" w:hAnsi="Times New Roman" w:cs="Times New Roman"/>
          <w:sz w:val="24"/>
          <w:szCs w:val="24"/>
        </w:rPr>
      </w:pPr>
      <w:r w:rsidRPr="00F93242">
        <w:rPr>
          <w:rFonts w:ascii="Times New Roman" w:hAnsi="Times New Roman" w:cs="Times New Roman"/>
          <w:sz w:val="24"/>
          <w:szCs w:val="24"/>
        </w:rPr>
        <w:t>Delor, J. (1996). Learning the Treasure with in: Report of International commission on Education for the 21</w:t>
      </w:r>
      <w:r w:rsidRPr="00F93242">
        <w:rPr>
          <w:rFonts w:ascii="Times New Roman" w:hAnsi="Times New Roman" w:cs="Times New Roman"/>
          <w:sz w:val="24"/>
          <w:szCs w:val="24"/>
          <w:vertAlign w:val="superscript"/>
        </w:rPr>
        <w:t>st</w:t>
      </w:r>
      <w:r w:rsidRPr="00F93242">
        <w:rPr>
          <w:rFonts w:ascii="Times New Roman" w:hAnsi="Times New Roman" w:cs="Times New Roman"/>
          <w:sz w:val="24"/>
          <w:szCs w:val="24"/>
        </w:rPr>
        <w:t xml:space="preserve"> century. Paris: UNESCO. Retrieved from </w:t>
      </w:r>
      <w:hyperlink r:id="rId7" w:history="1">
        <w:r w:rsidRPr="00F93242">
          <w:rPr>
            <w:rStyle w:val="Hyperlink"/>
            <w:rFonts w:ascii="Times New Roman" w:eastAsia="Times New Roman" w:hAnsi="Times New Roman" w:cs="Times New Roman"/>
            <w:sz w:val="24"/>
            <w:szCs w:val="24"/>
          </w:rPr>
          <w:t>www.unesco.org</w:t>
        </w:r>
      </w:hyperlink>
    </w:p>
    <w:p w14:paraId="580C8983" w14:textId="77777777" w:rsidR="00314337" w:rsidRDefault="00314337" w:rsidP="00314337">
      <w:pPr>
        <w:spacing w:line="358" w:lineRule="auto"/>
        <w:ind w:left="720" w:firstLine="720"/>
        <w:jc w:val="both"/>
        <w:rPr>
          <w:rFonts w:ascii="Times New Roman" w:eastAsia="Times New Roman" w:hAnsi="Times New Roman"/>
          <w:sz w:val="24"/>
        </w:rPr>
      </w:pPr>
    </w:p>
    <w:p w14:paraId="740450C3" w14:textId="77777777" w:rsidR="00314337" w:rsidRDefault="00314337" w:rsidP="00314337">
      <w:pPr>
        <w:spacing w:line="358" w:lineRule="auto"/>
        <w:ind w:left="720" w:firstLine="720"/>
        <w:jc w:val="both"/>
        <w:rPr>
          <w:rFonts w:ascii="Times New Roman" w:hAnsi="Times New Roman" w:cs="Times New Roman"/>
          <w:sz w:val="24"/>
          <w:szCs w:val="24"/>
        </w:rPr>
      </w:pPr>
      <w:r w:rsidRPr="00F93242">
        <w:rPr>
          <w:rFonts w:ascii="Times New Roman" w:hAnsi="Times New Roman" w:cs="Times New Roman"/>
          <w:sz w:val="24"/>
          <w:szCs w:val="24"/>
        </w:rPr>
        <w:t>Koutrouba Konstantina (2012). A profile of the effective teacher: Greek secondary education teachers’ perceptions. European Journal of teacher education. 35(3), 359-374. Retrieved from www.tandfonline.com/doi/pdf/10.1080/ 02619768.2011.654332... on date 25/1/2014.</w:t>
      </w:r>
    </w:p>
    <w:p w14:paraId="649B3170" w14:textId="77777777" w:rsidR="00314337" w:rsidRDefault="00314337" w:rsidP="00314337">
      <w:pPr>
        <w:spacing w:line="358" w:lineRule="auto"/>
        <w:ind w:left="720" w:firstLine="720"/>
        <w:jc w:val="both"/>
        <w:rPr>
          <w:rFonts w:ascii="Times New Roman" w:eastAsia="Times New Roman" w:hAnsi="Times New Roman"/>
          <w:sz w:val="24"/>
        </w:rPr>
      </w:pPr>
    </w:p>
    <w:p w14:paraId="30C48568" w14:textId="77777777" w:rsidR="00314337" w:rsidRDefault="00314337" w:rsidP="00314337">
      <w:pPr>
        <w:spacing w:line="358" w:lineRule="auto"/>
        <w:ind w:left="720" w:firstLine="720"/>
        <w:jc w:val="both"/>
        <w:rPr>
          <w:rFonts w:ascii="Times New Roman" w:hAnsi="Times New Roman" w:cs="Times New Roman"/>
          <w:sz w:val="24"/>
          <w:szCs w:val="24"/>
        </w:rPr>
      </w:pPr>
      <w:r w:rsidRPr="00F93242">
        <w:rPr>
          <w:rFonts w:ascii="Times New Roman" w:hAnsi="Times New Roman" w:cs="Times New Roman"/>
          <w:sz w:val="24"/>
          <w:szCs w:val="24"/>
        </w:rPr>
        <w:t>Palmer, P. J. (1998). The Courage to Teach: Exp</w:t>
      </w:r>
      <w:r>
        <w:rPr>
          <w:rFonts w:ascii="Times New Roman" w:hAnsi="Times New Roman" w:cs="Times New Roman"/>
          <w:sz w:val="24"/>
          <w:szCs w:val="24"/>
        </w:rPr>
        <w:t xml:space="preserve">loring the Inner Landscape of a </w:t>
      </w:r>
      <w:r w:rsidRPr="00F93242">
        <w:rPr>
          <w:rFonts w:ascii="Times New Roman" w:hAnsi="Times New Roman" w:cs="Times New Roman"/>
          <w:sz w:val="24"/>
          <w:szCs w:val="24"/>
        </w:rPr>
        <w:t>Teacher's Life. San Francisco: Jossey-Bass.</w:t>
      </w:r>
    </w:p>
    <w:p w14:paraId="7E3EB9F3" w14:textId="77777777" w:rsidR="00314337" w:rsidRDefault="00314337" w:rsidP="00314337">
      <w:pPr>
        <w:spacing w:line="358" w:lineRule="auto"/>
        <w:ind w:left="720" w:firstLine="720"/>
        <w:jc w:val="both"/>
        <w:rPr>
          <w:rFonts w:ascii="Times New Roman" w:eastAsia="Times New Roman" w:hAnsi="Times New Roman"/>
          <w:sz w:val="24"/>
        </w:rPr>
      </w:pPr>
    </w:p>
    <w:p w14:paraId="477090F2" w14:textId="77777777" w:rsidR="00314337" w:rsidRDefault="00314337" w:rsidP="00314337">
      <w:pPr>
        <w:spacing w:line="358" w:lineRule="auto"/>
        <w:ind w:left="720" w:firstLine="720"/>
        <w:jc w:val="both"/>
        <w:rPr>
          <w:rFonts w:ascii="Times New Roman" w:eastAsia="Times New Roman" w:hAnsi="Times New Roman"/>
          <w:sz w:val="24"/>
        </w:rPr>
      </w:pPr>
      <w:r w:rsidRPr="00F93242">
        <w:rPr>
          <w:rFonts w:ascii="Times New Roman" w:hAnsi="Times New Roman" w:cs="Times New Roman"/>
          <w:sz w:val="24"/>
          <w:szCs w:val="24"/>
        </w:rPr>
        <w:t>Ramsden, P. (1991). A performance indicator of teaching quality in higher education: the course experience Questionnaire. Studies in Higher Education, 16, 129-150.</w:t>
      </w:r>
    </w:p>
    <w:p w14:paraId="44755C85" w14:textId="77777777" w:rsidR="00314337" w:rsidRDefault="00314337" w:rsidP="00314337">
      <w:pPr>
        <w:spacing w:line="358" w:lineRule="auto"/>
        <w:ind w:left="720" w:firstLine="720"/>
        <w:jc w:val="both"/>
        <w:rPr>
          <w:rFonts w:ascii="Times New Roman" w:hAnsi="Times New Roman" w:cs="Times New Roman"/>
          <w:sz w:val="24"/>
          <w:szCs w:val="24"/>
        </w:rPr>
      </w:pPr>
      <w:r w:rsidRPr="00F93242">
        <w:rPr>
          <w:rFonts w:ascii="Times New Roman" w:hAnsi="Times New Roman" w:cs="Times New Roman"/>
          <w:sz w:val="24"/>
          <w:szCs w:val="24"/>
        </w:rPr>
        <w:t>Sood, N. (2002). Primary School Teachers: Enhancing Effectiveness at no increased cost. New Frontiers of Education, 32(1), 38-42.</w:t>
      </w:r>
    </w:p>
    <w:sectPr w:rsidR="00314337" w:rsidSect="00F93242">
      <w:footerReference w:type="default" r:id="rId8"/>
      <w:pgSz w:w="11900" w:h="16834"/>
      <w:pgMar w:top="717" w:right="1429" w:bottom="163" w:left="1440" w:header="0" w:footer="0" w:gutter="0"/>
      <w:cols w:space="0" w:equalWidth="0">
        <w:col w:w="904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92072C" w14:textId="77777777" w:rsidR="00A048FF" w:rsidRDefault="00A048FF" w:rsidP="00D61A9C">
      <w:r>
        <w:separator/>
      </w:r>
    </w:p>
  </w:endnote>
  <w:endnote w:type="continuationSeparator" w:id="0">
    <w:p w14:paraId="0CFD6607" w14:textId="77777777" w:rsidR="00A048FF" w:rsidRDefault="00A048FF" w:rsidP="00D61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1359440"/>
      <w:docPartObj>
        <w:docPartGallery w:val="Page Numbers (Bottom of Page)"/>
        <w:docPartUnique/>
      </w:docPartObj>
    </w:sdtPr>
    <w:sdtEndPr>
      <w:rPr>
        <w:noProof/>
      </w:rPr>
    </w:sdtEndPr>
    <w:sdtContent>
      <w:p w14:paraId="281E01C2" w14:textId="77777777" w:rsidR="00D61A9C" w:rsidRDefault="00D61A9C">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3630D1" w14:textId="77777777" w:rsidR="00D61A9C" w:rsidRDefault="00D61A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7FA042" w14:textId="77777777" w:rsidR="00A048FF" w:rsidRDefault="00A048FF" w:rsidP="00D61A9C">
      <w:r>
        <w:separator/>
      </w:r>
    </w:p>
  </w:footnote>
  <w:footnote w:type="continuationSeparator" w:id="0">
    <w:p w14:paraId="6AF721EF" w14:textId="77777777" w:rsidR="00A048FF" w:rsidRDefault="00A048FF" w:rsidP="00D61A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9"/>
    <w:multiLevelType w:val="hybridMultilevel"/>
    <w:tmpl w:val="06B9476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A"/>
    <w:multiLevelType w:val="hybridMultilevel"/>
    <w:tmpl w:val="42C296B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C9E"/>
    <w:rsid w:val="000F298B"/>
    <w:rsid w:val="00285442"/>
    <w:rsid w:val="00314337"/>
    <w:rsid w:val="004025F2"/>
    <w:rsid w:val="005A6065"/>
    <w:rsid w:val="006E3C37"/>
    <w:rsid w:val="009958F3"/>
    <w:rsid w:val="00A048FF"/>
    <w:rsid w:val="00AB4C9E"/>
    <w:rsid w:val="00AD0553"/>
    <w:rsid w:val="00D44B0D"/>
    <w:rsid w:val="00D61A9C"/>
    <w:rsid w:val="00EF1F33"/>
    <w:rsid w:val="00F93242"/>
    <w:rsid w:val="00FF58F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2A72A"/>
  <w15:docId w15:val="{634788D1-B45C-468D-BE5D-256E0F182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F298B"/>
    <w:pPr>
      <w:spacing w:after="0" w:line="240" w:lineRule="auto"/>
    </w:pPr>
    <w:rPr>
      <w:rFonts w:ascii="Calibri" w:eastAsia="Calibri" w:hAnsi="Calibri" w:cs="Arial"/>
      <w:sz w:val="20"/>
      <w:szCs w:val="20"/>
      <w:lang w:eastAsia="ro-RO"/>
    </w:rPr>
  </w:style>
  <w:style w:type="paragraph" w:styleId="Heading1">
    <w:name w:val="heading 1"/>
    <w:basedOn w:val="Normal"/>
    <w:next w:val="Normal"/>
    <w:link w:val="Heading1Char"/>
    <w:uiPriority w:val="9"/>
    <w:qFormat/>
    <w:rsid w:val="00D61A9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0553"/>
    <w:rPr>
      <w:color w:val="0000FF" w:themeColor="hyperlink"/>
      <w:u w:val="single"/>
    </w:rPr>
  </w:style>
  <w:style w:type="character" w:customStyle="1" w:styleId="Heading1Char">
    <w:name w:val="Heading 1 Char"/>
    <w:basedOn w:val="DefaultParagraphFont"/>
    <w:link w:val="Heading1"/>
    <w:uiPriority w:val="9"/>
    <w:rsid w:val="00D61A9C"/>
    <w:rPr>
      <w:rFonts w:asciiTheme="majorHAnsi" w:eastAsiaTheme="majorEastAsia" w:hAnsiTheme="majorHAnsi" w:cstheme="majorBidi"/>
      <w:b/>
      <w:bCs/>
      <w:color w:val="365F91" w:themeColor="accent1" w:themeShade="BF"/>
      <w:sz w:val="28"/>
      <w:szCs w:val="28"/>
      <w:lang w:eastAsia="ro-RO"/>
    </w:rPr>
  </w:style>
  <w:style w:type="paragraph" w:styleId="Header">
    <w:name w:val="header"/>
    <w:basedOn w:val="Normal"/>
    <w:link w:val="HeaderChar"/>
    <w:uiPriority w:val="99"/>
    <w:unhideWhenUsed/>
    <w:rsid w:val="00D61A9C"/>
    <w:pPr>
      <w:tabs>
        <w:tab w:val="center" w:pos="4536"/>
        <w:tab w:val="right" w:pos="9072"/>
      </w:tabs>
    </w:pPr>
  </w:style>
  <w:style w:type="character" w:customStyle="1" w:styleId="HeaderChar">
    <w:name w:val="Header Char"/>
    <w:basedOn w:val="DefaultParagraphFont"/>
    <w:link w:val="Header"/>
    <w:uiPriority w:val="99"/>
    <w:rsid w:val="00D61A9C"/>
    <w:rPr>
      <w:rFonts w:ascii="Calibri" w:eastAsia="Calibri" w:hAnsi="Calibri" w:cs="Arial"/>
      <w:sz w:val="20"/>
      <w:szCs w:val="20"/>
      <w:lang w:eastAsia="ro-RO"/>
    </w:rPr>
  </w:style>
  <w:style w:type="paragraph" w:styleId="Footer">
    <w:name w:val="footer"/>
    <w:basedOn w:val="Normal"/>
    <w:link w:val="FooterChar"/>
    <w:uiPriority w:val="99"/>
    <w:unhideWhenUsed/>
    <w:rsid w:val="00D61A9C"/>
    <w:pPr>
      <w:tabs>
        <w:tab w:val="center" w:pos="4536"/>
        <w:tab w:val="right" w:pos="9072"/>
      </w:tabs>
    </w:pPr>
  </w:style>
  <w:style w:type="character" w:customStyle="1" w:styleId="FooterChar">
    <w:name w:val="Footer Char"/>
    <w:basedOn w:val="DefaultParagraphFont"/>
    <w:link w:val="Footer"/>
    <w:uiPriority w:val="99"/>
    <w:rsid w:val="00D61A9C"/>
    <w:rPr>
      <w:rFonts w:ascii="Calibri" w:eastAsia="Calibri" w:hAnsi="Calibri" w:cs="Arial"/>
      <w:sz w:val="20"/>
      <w:szCs w:val="20"/>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unesc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1762</Words>
  <Characters>10048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LIDIA</dc:creator>
  <cp:lastModifiedBy>adriana istrate</cp:lastModifiedBy>
  <cp:revision>2</cp:revision>
  <dcterms:created xsi:type="dcterms:W3CDTF">2020-03-03T20:11:00Z</dcterms:created>
  <dcterms:modified xsi:type="dcterms:W3CDTF">2020-03-03T20:11:00Z</dcterms:modified>
</cp:coreProperties>
</file>