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463FF5" w14:textId="77777777" w:rsidR="001C7AAC" w:rsidRPr="001C7AAC" w:rsidRDefault="001C7AAC" w:rsidP="001C7AAC">
      <w:pPr>
        <w:spacing w:line="360" w:lineRule="auto"/>
        <w:jc w:val="center"/>
        <w:rPr>
          <w:rFonts w:ascii="Times New Roman" w:hAnsi="Times New Roman" w:cs="Times New Roman"/>
          <w:b/>
          <w:color w:val="FF0000"/>
          <w:sz w:val="32"/>
          <w:szCs w:val="32"/>
          <w:lang w:val="ro-RO"/>
        </w:rPr>
      </w:pPr>
      <w:bookmarkStart w:id="0" w:name="_GoBack"/>
      <w:bookmarkEnd w:id="0"/>
      <w:r w:rsidRPr="001C7AAC">
        <w:rPr>
          <w:rFonts w:ascii="Times New Roman" w:hAnsi="Times New Roman" w:cs="Times New Roman"/>
          <w:b/>
          <w:color w:val="FF0000"/>
          <w:sz w:val="32"/>
          <w:szCs w:val="32"/>
          <w:lang w:val="ro-RO"/>
        </w:rPr>
        <w:t xml:space="preserve">VOCEA EDUCAȚIEI LA NIVEL EUROPEAN </w:t>
      </w:r>
    </w:p>
    <w:p w14:paraId="7B1074BD" w14:textId="77777777" w:rsidR="00E97A21" w:rsidRDefault="001C7AAC" w:rsidP="001C7AAC">
      <w:pPr>
        <w:spacing w:line="360" w:lineRule="auto"/>
        <w:jc w:val="center"/>
        <w:rPr>
          <w:rFonts w:ascii="Times New Roman" w:hAnsi="Times New Roman" w:cs="Times New Roman"/>
          <w:b/>
          <w:sz w:val="32"/>
          <w:szCs w:val="32"/>
          <w:lang w:val="ro-RO"/>
        </w:rPr>
      </w:pPr>
      <w:r>
        <w:rPr>
          <w:rFonts w:ascii="Times New Roman" w:hAnsi="Times New Roman" w:cs="Times New Roman"/>
          <w:b/>
          <w:sz w:val="32"/>
          <w:szCs w:val="32"/>
          <w:lang w:val="ro-RO"/>
        </w:rPr>
        <w:t xml:space="preserve"> THE VOICE OF EDUCATION ON EUROPEAN LEVEL</w:t>
      </w:r>
    </w:p>
    <w:p w14:paraId="415B7597" w14:textId="77777777" w:rsidR="001C7AAC" w:rsidRPr="001C7AAC" w:rsidRDefault="001C7AAC" w:rsidP="001C7AAC">
      <w:pPr>
        <w:spacing w:after="0" w:line="240" w:lineRule="auto"/>
        <w:jc w:val="right"/>
        <w:rPr>
          <w:rFonts w:ascii="Times New Roman" w:hAnsi="Times New Roman" w:cs="Times New Roman"/>
          <w:sz w:val="24"/>
          <w:szCs w:val="24"/>
          <w:lang w:val="ro-RO"/>
        </w:rPr>
      </w:pPr>
      <w:r w:rsidRPr="001C7AAC">
        <w:rPr>
          <w:rFonts w:ascii="Times New Roman" w:hAnsi="Times New Roman" w:cs="Times New Roman"/>
          <w:sz w:val="24"/>
          <w:szCs w:val="24"/>
          <w:lang w:val="ro-RO"/>
        </w:rPr>
        <w:t>învățătoare/teacher: Kovács Ilona-Éva</w:t>
      </w:r>
    </w:p>
    <w:p w14:paraId="6CBAF04E" w14:textId="77777777" w:rsidR="001C7AAC" w:rsidRPr="001C7AAC" w:rsidRDefault="001C7AAC" w:rsidP="001C7AAC">
      <w:pPr>
        <w:spacing w:after="0" w:line="240" w:lineRule="auto"/>
        <w:jc w:val="right"/>
        <w:rPr>
          <w:rFonts w:ascii="Times New Roman" w:hAnsi="Times New Roman" w:cs="Times New Roman"/>
          <w:sz w:val="24"/>
          <w:szCs w:val="24"/>
        </w:rPr>
      </w:pPr>
      <w:r w:rsidRPr="001C7AAC">
        <w:rPr>
          <w:rFonts w:ascii="Times New Roman" w:hAnsi="Times New Roman" w:cs="Times New Roman"/>
          <w:sz w:val="24"/>
          <w:szCs w:val="24"/>
        </w:rPr>
        <w:t>Școala Gimnazială ,,Gaál Mózes,, - Baraolt</w:t>
      </w:r>
    </w:p>
    <w:p w14:paraId="5AA1C0FE" w14:textId="77777777" w:rsidR="001C7AAC" w:rsidRPr="001C7AAC" w:rsidRDefault="001C7AAC" w:rsidP="001C7AAC">
      <w:pPr>
        <w:spacing w:after="0" w:line="240" w:lineRule="auto"/>
        <w:jc w:val="right"/>
        <w:rPr>
          <w:rFonts w:ascii="Times New Roman" w:hAnsi="Times New Roman" w:cs="Times New Roman"/>
          <w:sz w:val="24"/>
          <w:szCs w:val="24"/>
        </w:rPr>
      </w:pPr>
    </w:p>
    <w:p w14:paraId="0A75B667" w14:textId="77777777" w:rsidR="001C7AAC" w:rsidRPr="001C7AAC" w:rsidRDefault="001C7AAC" w:rsidP="001C7AAC">
      <w:pPr>
        <w:spacing w:after="0" w:line="360" w:lineRule="auto"/>
        <w:rPr>
          <w:rFonts w:ascii="Times New Roman" w:hAnsi="Times New Roman" w:cs="Times New Roman"/>
          <w:sz w:val="24"/>
          <w:szCs w:val="24"/>
        </w:rPr>
      </w:pPr>
    </w:p>
    <w:p w14:paraId="60E356FF" w14:textId="77777777" w:rsidR="001C7AAC" w:rsidRPr="00837F57" w:rsidRDefault="001C7AAC" w:rsidP="001C7AAC">
      <w:pPr>
        <w:shd w:val="clear" w:color="auto" w:fill="FFFFFF"/>
        <w:spacing w:after="150" w:line="360" w:lineRule="auto"/>
        <w:jc w:val="both"/>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 xml:space="preserve">            </w:t>
      </w:r>
      <w:r w:rsidRPr="00837F57">
        <w:rPr>
          <w:rFonts w:ascii="Times New Roman" w:eastAsia="Times New Roman" w:hAnsi="Times New Roman" w:cs="Times New Roman"/>
          <w:bCs/>
          <w:sz w:val="24"/>
          <w:szCs w:val="24"/>
          <w:lang w:eastAsia="hu-HU"/>
        </w:rPr>
        <w:t>În contextul dezbaterilor privind viitorul Europei</w:t>
      </w:r>
      <w:r>
        <w:rPr>
          <w:rFonts w:ascii="Times New Roman" w:eastAsia="Times New Roman" w:hAnsi="Times New Roman" w:cs="Times New Roman"/>
          <w:bCs/>
          <w:sz w:val="24"/>
          <w:szCs w:val="24"/>
          <w:lang w:eastAsia="hu-HU"/>
        </w:rPr>
        <w:t>, Comisia Europeană a prezentat</w:t>
      </w:r>
      <w:r w:rsidRPr="00837F57">
        <w:rPr>
          <w:rFonts w:ascii="Times New Roman" w:eastAsia="Times New Roman" w:hAnsi="Times New Roman" w:cs="Times New Roman"/>
          <w:bCs/>
          <w:sz w:val="24"/>
          <w:szCs w:val="24"/>
          <w:lang w:eastAsia="hu-HU"/>
        </w:rPr>
        <w:t xml:space="preserve"> viziunea sa privind crearea, până în 2025, a unui spațiu european al educației. Ea apreciază că este în interesul tuturor statelor membre ca întreg potențialul educației și culturii să</w:t>
      </w:r>
      <w:r w:rsidRPr="00837F57">
        <w:rPr>
          <w:rFonts w:ascii="Times New Roman" w:eastAsia="Times New Roman" w:hAnsi="Times New Roman" w:cs="Times New Roman"/>
          <w:b/>
          <w:bCs/>
          <w:sz w:val="24"/>
          <w:szCs w:val="24"/>
          <w:lang w:eastAsia="hu-HU"/>
        </w:rPr>
        <w:t xml:space="preserve"> </w:t>
      </w:r>
      <w:r w:rsidRPr="00837F57">
        <w:rPr>
          <w:rFonts w:ascii="Times New Roman" w:eastAsia="Times New Roman" w:hAnsi="Times New Roman" w:cs="Times New Roman"/>
          <w:bCs/>
          <w:sz w:val="24"/>
          <w:szCs w:val="24"/>
          <w:lang w:eastAsia="hu-HU"/>
        </w:rPr>
        <w:t>fie pus în slujba creării de locuri de muncă, creșterii economice și echității sociale.</w:t>
      </w:r>
    </w:p>
    <w:p w14:paraId="0C8D5CB7" w14:textId="77777777" w:rsidR="001C7AAC" w:rsidRPr="00837F57" w:rsidRDefault="001C7AAC" w:rsidP="001C7AAC">
      <w:pPr>
        <w:shd w:val="clear" w:color="auto" w:fill="FFFFFF"/>
        <w:spacing w:after="150" w:line="360" w:lineRule="auto"/>
        <w:jc w:val="both"/>
        <w:rPr>
          <w:rFonts w:ascii="Times New Roman" w:eastAsia="Times New Roman" w:hAnsi="Times New Roman" w:cs="Times New Roman"/>
          <w:color w:val="000000"/>
          <w:sz w:val="24"/>
          <w:szCs w:val="24"/>
          <w:lang w:eastAsia="hu-HU"/>
        </w:rPr>
      </w:pPr>
      <w:r>
        <w:rPr>
          <w:rFonts w:ascii="Times New Roman" w:eastAsia="Times New Roman" w:hAnsi="Times New Roman" w:cs="Times New Roman"/>
          <w:color w:val="000000"/>
          <w:sz w:val="24"/>
          <w:szCs w:val="24"/>
          <w:lang w:eastAsia="hu-HU"/>
        </w:rPr>
        <w:t xml:space="preserve">           </w:t>
      </w:r>
      <w:r w:rsidRPr="00837F57">
        <w:rPr>
          <w:rFonts w:ascii="Times New Roman" w:eastAsia="Times New Roman" w:hAnsi="Times New Roman" w:cs="Times New Roman"/>
          <w:color w:val="000000"/>
          <w:sz w:val="24"/>
          <w:szCs w:val="24"/>
          <w:lang w:eastAsia="hu-HU"/>
        </w:rPr>
        <w:t>Vicepreședintele pentru locuri de muncă, creștere, investiții și competitivitate, </w:t>
      </w:r>
      <w:r w:rsidRPr="001C7AAC">
        <w:rPr>
          <w:rFonts w:ascii="Times New Roman" w:eastAsia="Times New Roman" w:hAnsi="Times New Roman" w:cs="Times New Roman"/>
          <w:b/>
          <w:bCs/>
          <w:color w:val="333333"/>
          <w:sz w:val="24"/>
          <w:szCs w:val="24"/>
          <w:lang w:eastAsia="hu-HU"/>
        </w:rPr>
        <w:t>Jyrki Katainen</w:t>
      </w:r>
      <w:r w:rsidRPr="00837F57">
        <w:rPr>
          <w:rFonts w:ascii="Times New Roman" w:eastAsia="Times New Roman" w:hAnsi="Times New Roman" w:cs="Times New Roman"/>
          <w:color w:val="000000"/>
          <w:sz w:val="24"/>
          <w:szCs w:val="24"/>
          <w:lang w:eastAsia="hu-HU"/>
        </w:rPr>
        <w:t xml:space="preserve">, a declarat: </w:t>
      </w:r>
      <w:r w:rsidRPr="00837F57">
        <w:rPr>
          <w:rFonts w:ascii="Times New Roman" w:eastAsia="Times New Roman" w:hAnsi="Times New Roman" w:cs="Times New Roman"/>
          <w:i/>
          <w:color w:val="000000"/>
          <w:sz w:val="24"/>
          <w:szCs w:val="24"/>
          <w:lang w:eastAsia="hu-HU"/>
        </w:rPr>
        <w:t>„</w:t>
      </w:r>
      <w:r w:rsidRPr="001C7AAC">
        <w:rPr>
          <w:rFonts w:ascii="Times New Roman" w:eastAsia="Times New Roman" w:hAnsi="Times New Roman" w:cs="Times New Roman"/>
          <w:i/>
          <w:iCs/>
          <w:color w:val="000000"/>
          <w:sz w:val="24"/>
          <w:szCs w:val="24"/>
          <w:lang w:eastAsia="hu-HU"/>
        </w:rPr>
        <w:t>Un efort comun ar permite Europei, ca entitate, să își contureze viitorul, să își soluționeze mai bine problemele și să devină mai adaptabilă. Printre realizările majore ale Europei se numără construirea de legături intra-continentale odată cu crearea spațiului de liberă circulație a lucrătorilor și a cetățenilor. Însă în domeniul educației persistă o serie de obstacole în calea mobilității. Până în 2025 ar trebui să trăim într-o Europă în care învățământul, participarea la studii și cercetarea să nu fie mărginite de frontiere ci, dimpotrivă, în care studiile, învățământul și munca într-un alt stat membru să fie ceva firesc.</w:t>
      </w:r>
      <w:r w:rsidRPr="00837F57">
        <w:rPr>
          <w:rFonts w:ascii="Times New Roman" w:eastAsia="Times New Roman" w:hAnsi="Times New Roman" w:cs="Times New Roman"/>
          <w:i/>
          <w:color w:val="000000"/>
          <w:sz w:val="24"/>
          <w:szCs w:val="24"/>
          <w:lang w:eastAsia="hu-HU"/>
        </w:rPr>
        <w:t>”</w:t>
      </w:r>
    </w:p>
    <w:p w14:paraId="262A976C" w14:textId="77777777" w:rsidR="001C7AAC" w:rsidRDefault="001C7AAC" w:rsidP="001C7AAC">
      <w:pPr>
        <w:shd w:val="clear" w:color="auto" w:fill="FFFFFF"/>
        <w:spacing w:after="150" w:line="240" w:lineRule="auto"/>
        <w:jc w:val="both"/>
        <w:rPr>
          <w:rFonts w:ascii="Times New Roman" w:eastAsia="Times New Roman" w:hAnsi="Times New Roman" w:cs="Times New Roman"/>
          <w:color w:val="000000"/>
          <w:sz w:val="24"/>
          <w:szCs w:val="24"/>
          <w:lang w:eastAsia="hu-HU"/>
        </w:rPr>
      </w:pPr>
      <w:r>
        <w:rPr>
          <w:rFonts w:ascii="Verdana" w:eastAsia="Times New Roman" w:hAnsi="Verdana" w:cs="Times New Roman"/>
          <w:color w:val="000000"/>
          <w:sz w:val="19"/>
          <w:szCs w:val="19"/>
          <w:lang w:eastAsia="hu-HU"/>
        </w:rPr>
        <w:t xml:space="preserve">       </w:t>
      </w:r>
      <w:r w:rsidRPr="00837F57">
        <w:rPr>
          <w:rFonts w:ascii="Times New Roman" w:eastAsia="Times New Roman" w:hAnsi="Times New Roman" w:cs="Times New Roman"/>
          <w:color w:val="000000"/>
          <w:sz w:val="24"/>
          <w:szCs w:val="24"/>
          <w:lang w:eastAsia="hu-HU"/>
        </w:rPr>
        <w:t>Spațiul european al educației ar trebui să includă:</w:t>
      </w:r>
    </w:p>
    <w:p w14:paraId="4AFFD3E3" w14:textId="77777777" w:rsidR="001C7AAC" w:rsidRPr="00837F57"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color w:val="333333"/>
          <w:sz w:val="24"/>
          <w:szCs w:val="24"/>
          <w:lang w:eastAsia="hu-HU"/>
        </w:rPr>
      </w:pPr>
      <w:hyperlink r:id="rId6" w:history="1">
        <w:r w:rsidR="001C7AAC" w:rsidRPr="001C7AAC">
          <w:rPr>
            <w:rFonts w:ascii="Times New Roman" w:eastAsia="Times New Roman" w:hAnsi="Times New Roman" w:cs="Times New Roman"/>
            <w:i/>
            <w:sz w:val="24"/>
            <w:szCs w:val="24"/>
            <w:lang w:eastAsia="hu-HU"/>
          </w:rPr>
          <w:t>transformarea mobilității într-o realitate</w:t>
        </w:r>
        <w:r w:rsidR="001C7AAC" w:rsidRPr="001C7AAC">
          <w:rPr>
            <w:rFonts w:ascii="Times New Roman" w:eastAsia="Times New Roman" w:hAnsi="Times New Roman" w:cs="Times New Roman"/>
            <w:sz w:val="24"/>
            <w:szCs w:val="24"/>
            <w:lang w:eastAsia="hu-HU"/>
          </w:rPr>
          <w:t xml:space="preserve"> </w:t>
        </w:r>
        <w:r w:rsidR="001C7AAC" w:rsidRPr="001C7AAC">
          <w:rPr>
            <w:rFonts w:ascii="Times New Roman" w:eastAsia="Times New Roman" w:hAnsi="Times New Roman" w:cs="Times New Roman"/>
            <w:i/>
            <w:sz w:val="24"/>
            <w:szCs w:val="24"/>
            <w:lang w:eastAsia="hu-HU"/>
          </w:rPr>
          <w:t>a tuturor</w:t>
        </w:r>
      </w:hyperlink>
      <w:r w:rsidR="001C7AAC" w:rsidRPr="001C7AAC">
        <w:rPr>
          <w:rFonts w:ascii="Verdana" w:eastAsia="Times New Roman" w:hAnsi="Verdana" w:cs="Times New Roman"/>
          <w:color w:val="333333"/>
          <w:sz w:val="19"/>
          <w:szCs w:val="19"/>
          <w:lang w:eastAsia="hu-HU"/>
        </w:rPr>
        <w:t xml:space="preserve"> </w:t>
      </w:r>
      <w:r w:rsidR="001C7AAC" w:rsidRPr="00837F57">
        <w:rPr>
          <w:rFonts w:ascii="Times New Roman" w:eastAsia="Times New Roman" w:hAnsi="Times New Roman" w:cs="Times New Roman"/>
          <w:color w:val="333333"/>
          <w:sz w:val="24"/>
          <w:szCs w:val="24"/>
          <w:lang w:eastAsia="hu-HU"/>
        </w:rPr>
        <w:t>pe baza experiențelor pozitive dobândite prin  programul Erasmus+ și a activității Corpului european de solidaritate, precum și prin crearea unei legitimații de student UE;</w:t>
      </w:r>
    </w:p>
    <w:p w14:paraId="53709A82" w14:textId="77777777" w:rsidR="001C7AAC" w:rsidRPr="00837F57"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7" w:history="1">
        <w:r w:rsidR="001C7AAC" w:rsidRPr="001C7AAC">
          <w:rPr>
            <w:rFonts w:ascii="Times New Roman" w:eastAsia="Times New Roman" w:hAnsi="Times New Roman" w:cs="Times New Roman"/>
            <w:sz w:val="24"/>
            <w:szCs w:val="24"/>
            <w:lang w:eastAsia="hu-HU"/>
          </w:rPr>
          <w:t>r</w:t>
        </w:r>
        <w:r w:rsidR="001C7AAC" w:rsidRPr="001C7AAC">
          <w:rPr>
            <w:rFonts w:ascii="Times New Roman" w:eastAsia="Times New Roman" w:hAnsi="Times New Roman" w:cs="Times New Roman"/>
            <w:i/>
            <w:sz w:val="24"/>
            <w:szCs w:val="24"/>
            <w:lang w:eastAsia="hu-HU"/>
          </w:rPr>
          <w:t>ecunoașterea reciprocă a diplomelor</w:t>
        </w:r>
      </w:hyperlink>
      <w:r w:rsidR="001C7AAC" w:rsidRPr="00837F57">
        <w:rPr>
          <w:rFonts w:ascii="Times New Roman" w:eastAsia="Times New Roman" w:hAnsi="Times New Roman" w:cs="Times New Roman"/>
          <w:sz w:val="24"/>
          <w:szCs w:val="24"/>
          <w:lang w:eastAsia="hu-HU"/>
        </w:rPr>
        <w:t>, prin inițierea unui nou „</w:t>
      </w:r>
      <w:r w:rsidR="001C7AAC">
        <w:rPr>
          <w:rFonts w:ascii="Times New Roman" w:eastAsia="Times New Roman" w:hAnsi="Times New Roman" w:cs="Times New Roman"/>
          <w:sz w:val="24"/>
          <w:szCs w:val="24"/>
          <w:lang w:eastAsia="hu-HU"/>
        </w:rPr>
        <w:t xml:space="preserve"> </w:t>
      </w:r>
      <w:r w:rsidR="001C7AAC" w:rsidRPr="00837F57">
        <w:rPr>
          <w:rFonts w:ascii="Times New Roman" w:eastAsia="Times New Roman" w:hAnsi="Times New Roman" w:cs="Times New Roman"/>
          <w:sz w:val="24"/>
          <w:szCs w:val="24"/>
          <w:lang w:eastAsia="hu-HU"/>
        </w:rPr>
        <w:t>proces Sorbona”, după modelul „</w:t>
      </w:r>
      <w:r w:rsidR="001C7AAC">
        <w:rPr>
          <w:rFonts w:ascii="Times New Roman" w:eastAsia="Times New Roman" w:hAnsi="Times New Roman" w:cs="Times New Roman"/>
          <w:sz w:val="24"/>
          <w:szCs w:val="24"/>
          <w:lang w:eastAsia="hu-HU"/>
        </w:rPr>
        <w:t xml:space="preserve"> </w:t>
      </w:r>
      <w:r w:rsidR="001C7AAC" w:rsidRPr="00837F57">
        <w:rPr>
          <w:rFonts w:ascii="Times New Roman" w:eastAsia="Times New Roman" w:hAnsi="Times New Roman" w:cs="Times New Roman"/>
          <w:sz w:val="24"/>
          <w:szCs w:val="24"/>
          <w:lang w:eastAsia="hu-HU"/>
        </w:rPr>
        <w:t>procesului Bologna”, în vederea recunoașterii reciproce a celor de licență și de bacalaureat;</w:t>
      </w:r>
    </w:p>
    <w:p w14:paraId="21E44E69" w14:textId="77777777" w:rsidR="001C7AAC" w:rsidRPr="00837F57"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8" w:history="1">
        <w:r w:rsidR="001C7AAC" w:rsidRPr="001C7AAC">
          <w:rPr>
            <w:rFonts w:ascii="Times New Roman" w:eastAsia="Times New Roman" w:hAnsi="Times New Roman" w:cs="Times New Roman"/>
            <w:i/>
            <w:sz w:val="24"/>
            <w:szCs w:val="24"/>
            <w:lang w:eastAsia="hu-HU"/>
          </w:rPr>
          <w:t>consolidarea cooperării privind dezvoltarea programelor școlare</w:t>
        </w:r>
      </w:hyperlink>
      <w:r w:rsidR="001C7AAC" w:rsidRPr="00837F57">
        <w:rPr>
          <w:rFonts w:ascii="Times New Roman" w:eastAsia="Times New Roman" w:hAnsi="Times New Roman" w:cs="Times New Roman"/>
          <w:sz w:val="24"/>
          <w:szCs w:val="24"/>
          <w:lang w:eastAsia="hu-HU"/>
        </w:rPr>
        <w:t>, pentru a asigura faptul că sistemele educaționale transmit toate cunoștințele, aptitudinile și competențele esențiale lumii prezente;</w:t>
      </w:r>
    </w:p>
    <w:p w14:paraId="4EA0DC2C" w14:textId="77777777" w:rsidR="001C7AAC" w:rsidRPr="00837F57"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9" w:history="1">
        <w:r w:rsidR="001C7AAC" w:rsidRPr="001C7AAC">
          <w:rPr>
            <w:rFonts w:ascii="Times New Roman" w:eastAsia="Times New Roman" w:hAnsi="Times New Roman" w:cs="Times New Roman"/>
            <w:i/>
            <w:sz w:val="24"/>
            <w:szCs w:val="24"/>
            <w:lang w:eastAsia="hu-HU"/>
          </w:rPr>
          <w:t>îmbunătățirea învățării limbilor străine</w:t>
        </w:r>
      </w:hyperlink>
      <w:r w:rsidR="001C7AAC" w:rsidRPr="00837F57">
        <w:rPr>
          <w:rFonts w:ascii="Times New Roman" w:eastAsia="Times New Roman" w:hAnsi="Times New Roman" w:cs="Times New Roman"/>
          <w:sz w:val="24"/>
          <w:szCs w:val="24"/>
          <w:lang w:eastAsia="hu-HU"/>
        </w:rPr>
        <w:t>, prin stabilirea unu noi etalon (toți tinerii europeni absolvenți ai învățământului secundar superior să stăpânească bine două limbi străini pe lângă limba/limbile lor materne);</w:t>
      </w:r>
    </w:p>
    <w:p w14:paraId="0C2B6F83" w14:textId="77777777" w:rsidR="001C7AAC" w:rsidRPr="00837F57"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10" w:history="1">
        <w:r w:rsidR="001C7AAC" w:rsidRPr="001C7AAC">
          <w:rPr>
            <w:rFonts w:ascii="Times New Roman" w:eastAsia="Times New Roman" w:hAnsi="Times New Roman" w:cs="Times New Roman"/>
            <w:i/>
            <w:sz w:val="24"/>
            <w:szCs w:val="24"/>
            <w:lang w:eastAsia="hu-HU"/>
          </w:rPr>
          <w:t>promovarea învățării pe tot parcursul vieții</w:t>
        </w:r>
      </w:hyperlink>
      <w:r w:rsidR="001C7AAC" w:rsidRPr="00837F57">
        <w:rPr>
          <w:rFonts w:ascii="Times New Roman" w:eastAsia="Times New Roman" w:hAnsi="Times New Roman" w:cs="Times New Roman"/>
          <w:sz w:val="24"/>
          <w:szCs w:val="24"/>
          <w:lang w:eastAsia="hu-HU"/>
        </w:rPr>
        <w:t>, pentru a aduce la 25%, până în 2025, ponderea persoanelor care participă la o astfel de activitate;</w:t>
      </w:r>
    </w:p>
    <w:p w14:paraId="79619ACD" w14:textId="77777777" w:rsidR="001C7AAC" w:rsidRPr="00837F57"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11" w:history="1">
        <w:r w:rsidR="001C7AAC" w:rsidRPr="001C7AAC">
          <w:rPr>
            <w:rFonts w:ascii="Times New Roman" w:eastAsia="Times New Roman" w:hAnsi="Times New Roman" w:cs="Times New Roman"/>
            <w:sz w:val="24"/>
            <w:szCs w:val="24"/>
            <w:lang w:eastAsia="hu-HU"/>
          </w:rPr>
          <w:t>i</w:t>
        </w:r>
        <w:r w:rsidR="001C7AAC" w:rsidRPr="002B3751">
          <w:rPr>
            <w:rFonts w:ascii="Times New Roman" w:eastAsia="Times New Roman" w:hAnsi="Times New Roman" w:cs="Times New Roman"/>
            <w:i/>
            <w:sz w:val="24"/>
            <w:szCs w:val="24"/>
            <w:lang w:eastAsia="hu-HU"/>
          </w:rPr>
          <w:t>ntegrarea inovării și a competențelor digitale în învățământ</w:t>
        </w:r>
      </w:hyperlink>
      <w:r w:rsidR="002B3751">
        <w:rPr>
          <w:rFonts w:ascii="Times New Roman" w:eastAsia="Times New Roman" w:hAnsi="Times New Roman" w:cs="Times New Roman"/>
          <w:sz w:val="24"/>
          <w:szCs w:val="24"/>
          <w:lang w:eastAsia="hu-HU"/>
        </w:rPr>
        <w:t>,</w:t>
      </w:r>
      <w:r w:rsidR="001C7AAC" w:rsidRPr="00837F57">
        <w:rPr>
          <w:rFonts w:ascii="Times New Roman" w:eastAsia="Times New Roman" w:hAnsi="Times New Roman" w:cs="Times New Roman"/>
          <w:sz w:val="24"/>
          <w:szCs w:val="24"/>
          <w:lang w:eastAsia="hu-HU"/>
        </w:rPr>
        <w:t xml:space="preserve"> prin promovarea formării inovatoare și informatizate și prin elaborarea unui nou Plan de acțiune pentru învățământul informatizat;</w:t>
      </w:r>
    </w:p>
    <w:p w14:paraId="307C9CBD" w14:textId="77777777" w:rsidR="001C7AAC"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12" w:history="1">
        <w:r w:rsidR="001C7AAC" w:rsidRPr="002B3751">
          <w:rPr>
            <w:rFonts w:ascii="Times New Roman" w:eastAsia="Times New Roman" w:hAnsi="Times New Roman" w:cs="Times New Roman"/>
            <w:i/>
            <w:sz w:val="24"/>
            <w:szCs w:val="24"/>
            <w:lang w:eastAsia="hu-HU"/>
          </w:rPr>
          <w:t>sprijinirea cadrelor didactice</w:t>
        </w:r>
      </w:hyperlink>
      <w:r w:rsidR="002B3751">
        <w:rPr>
          <w:rFonts w:ascii="Times New Roman" w:eastAsia="Times New Roman" w:hAnsi="Times New Roman" w:cs="Times New Roman"/>
          <w:sz w:val="24"/>
          <w:szCs w:val="24"/>
          <w:lang w:eastAsia="hu-HU"/>
        </w:rPr>
        <w:t>,</w:t>
      </w:r>
      <w:r w:rsidR="001C7AAC" w:rsidRPr="00837F57">
        <w:rPr>
          <w:rFonts w:ascii="Times New Roman" w:eastAsia="Times New Roman" w:hAnsi="Times New Roman" w:cs="Times New Roman"/>
          <w:sz w:val="24"/>
          <w:szCs w:val="24"/>
          <w:lang w:eastAsia="hu-HU"/>
        </w:rPr>
        <w:t xml:space="preserve"> prin creșterea numărului de profesori care participă la programul Erasmus+ și la rețeaua de eTwinning și prin orientări privind dezvoltarea lor profesională;</w:t>
      </w:r>
    </w:p>
    <w:p w14:paraId="3795D8A6" w14:textId="77777777" w:rsidR="002B3751" w:rsidRDefault="00E81747" w:rsidP="001C7AAC">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13" w:history="1">
        <w:r w:rsidR="002B3751" w:rsidRPr="002B3751">
          <w:rPr>
            <w:rFonts w:ascii="Times New Roman" w:eastAsia="Times New Roman" w:hAnsi="Times New Roman" w:cs="Times New Roman"/>
            <w:i/>
            <w:sz w:val="24"/>
            <w:szCs w:val="24"/>
            <w:lang w:eastAsia="hu-HU"/>
          </w:rPr>
          <w:t>crearea unei rețele a universităților europene</w:t>
        </w:r>
      </w:hyperlink>
      <w:r w:rsidR="002B3751">
        <w:rPr>
          <w:rFonts w:ascii="Times New Roman" w:eastAsia="Times New Roman" w:hAnsi="Times New Roman" w:cs="Times New Roman"/>
          <w:sz w:val="24"/>
          <w:szCs w:val="24"/>
          <w:lang w:eastAsia="hu-HU"/>
        </w:rPr>
        <w:t>,</w:t>
      </w:r>
      <w:r w:rsidR="002B3751" w:rsidRPr="002B3751">
        <w:rPr>
          <w:rFonts w:ascii="Times New Roman" w:eastAsia="Times New Roman" w:hAnsi="Times New Roman" w:cs="Times New Roman"/>
          <w:sz w:val="24"/>
          <w:szCs w:val="24"/>
          <w:lang w:eastAsia="hu-HU"/>
        </w:rPr>
        <w:t xml:space="preserve"> </w:t>
      </w:r>
      <w:r w:rsidR="002B3751" w:rsidRPr="00837F57">
        <w:rPr>
          <w:rFonts w:ascii="Times New Roman" w:eastAsia="Times New Roman" w:hAnsi="Times New Roman" w:cs="Times New Roman"/>
          <w:sz w:val="24"/>
          <w:szCs w:val="24"/>
          <w:lang w:eastAsia="hu-HU"/>
        </w:rPr>
        <w:t>care să faciliteze colaborarea lor transfrontalieră, precum și sprijinirea instituirii unei </w:t>
      </w:r>
      <w:hyperlink r:id="rId14" w:history="1">
        <w:r w:rsidR="002B3751" w:rsidRPr="001C7AAC">
          <w:rPr>
            <w:rFonts w:ascii="Times New Roman" w:eastAsia="Times New Roman" w:hAnsi="Times New Roman" w:cs="Times New Roman"/>
            <w:sz w:val="24"/>
            <w:szCs w:val="24"/>
            <w:lang w:eastAsia="hu-HU"/>
          </w:rPr>
          <w:t>Școli de guvernanță europeană și transnațională</w:t>
        </w:r>
      </w:hyperlink>
    </w:p>
    <w:p w14:paraId="0AA537EB" w14:textId="77777777" w:rsidR="002B3751" w:rsidRPr="00837F57" w:rsidRDefault="00E81747" w:rsidP="002B3751">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15" w:history="1">
        <w:r w:rsidR="002B3751" w:rsidRPr="002B3751">
          <w:rPr>
            <w:rFonts w:ascii="Times New Roman" w:eastAsia="Times New Roman" w:hAnsi="Times New Roman" w:cs="Times New Roman"/>
            <w:i/>
            <w:sz w:val="24"/>
            <w:szCs w:val="24"/>
            <w:lang w:eastAsia="hu-HU"/>
          </w:rPr>
          <w:t>investiții în învățământ</w:t>
        </w:r>
      </w:hyperlink>
      <w:r w:rsidR="002B3751" w:rsidRPr="00837F57">
        <w:rPr>
          <w:rFonts w:ascii="Times New Roman" w:eastAsia="Times New Roman" w:hAnsi="Times New Roman" w:cs="Times New Roman"/>
          <w:sz w:val="24"/>
          <w:szCs w:val="24"/>
          <w:lang w:eastAsia="hu-HU"/>
        </w:rPr>
        <w:t>, prin intermediul Semestrului european, prin utilizarea fondurilor UE și a </w:t>
      </w:r>
      <w:hyperlink r:id="rId16" w:history="1">
        <w:r w:rsidR="002B3751" w:rsidRPr="002B3751">
          <w:rPr>
            <w:rFonts w:ascii="Times New Roman" w:eastAsia="Times New Roman" w:hAnsi="Times New Roman" w:cs="Times New Roman"/>
            <w:sz w:val="24"/>
            <w:szCs w:val="24"/>
            <w:lang w:eastAsia="hu-HU"/>
          </w:rPr>
          <w:t>instrumentelor investiționale ale UE</w:t>
        </w:r>
      </w:hyperlink>
      <w:r w:rsidR="002B3751" w:rsidRPr="00837F57">
        <w:rPr>
          <w:rFonts w:ascii="Times New Roman" w:eastAsia="Times New Roman" w:hAnsi="Times New Roman" w:cs="Times New Roman"/>
          <w:sz w:val="24"/>
          <w:szCs w:val="24"/>
          <w:lang w:eastAsia="hu-HU"/>
        </w:rPr>
        <w:t xml:space="preserve"> și prin stabilirea unui nivel de 5% din PIB pentru aceste investiții;</w:t>
      </w:r>
    </w:p>
    <w:p w14:paraId="7F5EDD27" w14:textId="77777777" w:rsidR="002B3751" w:rsidRPr="00837F57" w:rsidRDefault="00E81747" w:rsidP="002B3751">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hyperlink r:id="rId17" w:history="1">
        <w:r w:rsidR="002B3751" w:rsidRPr="002B3751">
          <w:rPr>
            <w:rFonts w:ascii="Times New Roman" w:eastAsia="Times New Roman" w:hAnsi="Times New Roman" w:cs="Times New Roman"/>
            <w:i/>
            <w:sz w:val="24"/>
            <w:szCs w:val="24"/>
            <w:lang w:eastAsia="hu-HU"/>
          </w:rPr>
          <w:t>conservarea patrimoniului cultural</w:t>
        </w:r>
      </w:hyperlink>
      <w:r w:rsidR="002B3751">
        <w:rPr>
          <w:rFonts w:ascii="Times New Roman" w:eastAsia="Times New Roman" w:hAnsi="Times New Roman" w:cs="Times New Roman"/>
          <w:sz w:val="24"/>
          <w:szCs w:val="24"/>
          <w:lang w:eastAsia="hu-HU"/>
        </w:rPr>
        <w:t xml:space="preserve"> </w:t>
      </w:r>
      <w:r w:rsidR="002B3751" w:rsidRPr="00837F57">
        <w:rPr>
          <w:rFonts w:ascii="Times New Roman" w:eastAsia="Times New Roman" w:hAnsi="Times New Roman" w:cs="Times New Roman"/>
          <w:sz w:val="24"/>
          <w:szCs w:val="24"/>
          <w:lang w:eastAsia="hu-HU"/>
        </w:rPr>
        <w:t>și încurajarea unui sentiment de identitate și de cultură europeană, prin dezvoltarea unei agende europene pentru cultură și prin elaborarea unei Recomandări a Consiliului privind valorile comune, educația incluzivă și dimensiunea didactică europeană;</w:t>
      </w:r>
    </w:p>
    <w:p w14:paraId="75571681" w14:textId="77777777" w:rsidR="002B3751" w:rsidRPr="00837F57" w:rsidRDefault="002B3751" w:rsidP="002B3751">
      <w:pPr>
        <w:numPr>
          <w:ilvl w:val="0"/>
          <w:numId w:val="2"/>
        </w:numPr>
        <w:shd w:val="clear" w:color="auto" w:fill="FFFFFF"/>
        <w:spacing w:before="75" w:after="75" w:line="360" w:lineRule="auto"/>
        <w:ind w:left="495"/>
        <w:jc w:val="both"/>
        <w:rPr>
          <w:rFonts w:ascii="Times New Roman" w:eastAsia="Times New Roman" w:hAnsi="Times New Roman" w:cs="Times New Roman"/>
          <w:sz w:val="24"/>
          <w:szCs w:val="24"/>
          <w:lang w:eastAsia="hu-HU"/>
        </w:rPr>
      </w:pPr>
      <w:r w:rsidRPr="00D36BF1">
        <w:rPr>
          <w:rFonts w:ascii="Times New Roman" w:eastAsia="Times New Roman" w:hAnsi="Times New Roman" w:cs="Times New Roman"/>
          <w:i/>
          <w:sz w:val="24"/>
          <w:szCs w:val="24"/>
          <w:lang w:eastAsia="hu-HU"/>
        </w:rPr>
        <w:t>consolidarea dimensiunii europene a postului Euronews</w:t>
      </w:r>
      <w:r w:rsidRPr="00837F57">
        <w:rPr>
          <w:rFonts w:ascii="Times New Roman" w:eastAsia="Times New Roman" w:hAnsi="Times New Roman" w:cs="Times New Roman"/>
          <w:sz w:val="24"/>
          <w:szCs w:val="24"/>
          <w:lang w:eastAsia="hu-HU"/>
        </w:rPr>
        <w:t>, creat în 1993 de mai multe televiziuni publice europene, cu scopul de a avea un canal TV european care să furnizeze informații independente și de înaltă calitate, cu o perspectivă paneuropeană.</w:t>
      </w:r>
    </w:p>
    <w:p w14:paraId="29073E16" w14:textId="77777777" w:rsidR="002B3751" w:rsidRDefault="002B3751" w:rsidP="002B3751">
      <w:pPr>
        <w:shd w:val="clear" w:color="auto" w:fill="FFFFFF"/>
        <w:spacing w:before="75" w:after="75" w:line="360" w:lineRule="auto"/>
        <w:ind w:left="495"/>
        <w:jc w:val="both"/>
        <w:rPr>
          <w:rFonts w:ascii="Times New Roman" w:eastAsia="Times New Roman" w:hAnsi="Times New Roman" w:cs="Times New Roman"/>
          <w:sz w:val="24"/>
          <w:szCs w:val="24"/>
          <w:lang w:eastAsia="hu-HU"/>
        </w:rPr>
      </w:pPr>
    </w:p>
    <w:p w14:paraId="15E5A923" w14:textId="77777777" w:rsidR="002B3751" w:rsidRPr="00837F57" w:rsidRDefault="002B3751" w:rsidP="002B3751">
      <w:pPr>
        <w:shd w:val="clear" w:color="auto" w:fill="FFFFFF"/>
        <w:spacing w:after="150" w:line="360" w:lineRule="auto"/>
        <w:jc w:val="both"/>
        <w:rPr>
          <w:rFonts w:ascii="Times New Roman" w:eastAsia="Times New Roman" w:hAnsi="Times New Roman" w:cs="Times New Roman"/>
          <w:color w:val="000000"/>
          <w:sz w:val="24"/>
          <w:szCs w:val="24"/>
          <w:lang w:eastAsia="hu-HU"/>
        </w:rPr>
      </w:pPr>
      <w:r w:rsidRPr="00837F57">
        <w:rPr>
          <w:rFonts w:ascii="Times New Roman" w:eastAsia="Times New Roman" w:hAnsi="Times New Roman" w:cs="Times New Roman"/>
          <w:color w:val="000000"/>
          <w:sz w:val="24"/>
          <w:szCs w:val="24"/>
          <w:lang w:eastAsia="hu-HU"/>
        </w:rPr>
        <w:t>Responsabilitatea de bază pentru politicile din domeniul educației și culturii revine statelor membre, la nivel național, regional și local. Uniunea Europeană joacă însă un important rol complementar, prin programe cum ar fi Erasmus (Erasmus+ începând din 2014), care a permis unui număr de 9 milioane de persoane să studieze, să se formeze, să predea sau să facă voluntariat într-o altă țară.</w:t>
      </w:r>
    </w:p>
    <w:p w14:paraId="269660B5" w14:textId="77777777" w:rsidR="002B3751" w:rsidRPr="00837F57" w:rsidRDefault="002B3751" w:rsidP="002B3751">
      <w:pPr>
        <w:shd w:val="clear" w:color="auto" w:fill="FFFFFF"/>
        <w:spacing w:after="150" w:line="240" w:lineRule="auto"/>
        <w:jc w:val="both"/>
        <w:rPr>
          <w:rFonts w:ascii="Verdana" w:eastAsia="Times New Roman" w:hAnsi="Verdana" w:cs="Times New Roman"/>
          <w:color w:val="000000"/>
          <w:sz w:val="19"/>
          <w:szCs w:val="19"/>
          <w:lang w:eastAsia="hu-HU"/>
        </w:rPr>
      </w:pPr>
      <w:r w:rsidRPr="00837F57">
        <w:rPr>
          <w:rFonts w:ascii="Verdana" w:eastAsia="Times New Roman" w:hAnsi="Verdana" w:cs="Times New Roman"/>
          <w:color w:val="000000"/>
          <w:sz w:val="19"/>
          <w:szCs w:val="19"/>
          <w:lang w:eastAsia="hu-HU"/>
        </w:rPr>
        <w:t> </w:t>
      </w:r>
    </w:p>
    <w:p w14:paraId="7208D40C" w14:textId="77777777" w:rsidR="002B3751" w:rsidRPr="00837F57" w:rsidRDefault="002B3751" w:rsidP="002B3751">
      <w:pPr>
        <w:shd w:val="clear" w:color="auto" w:fill="FFFFFF"/>
        <w:spacing w:before="75" w:after="75" w:line="360" w:lineRule="auto"/>
        <w:jc w:val="both"/>
        <w:rPr>
          <w:rFonts w:ascii="Times New Roman" w:eastAsia="Times New Roman" w:hAnsi="Times New Roman" w:cs="Times New Roman"/>
          <w:sz w:val="24"/>
          <w:szCs w:val="24"/>
          <w:lang w:eastAsia="hu-HU"/>
        </w:rPr>
      </w:pPr>
    </w:p>
    <w:p w14:paraId="57BBB776" w14:textId="77777777" w:rsidR="001C7AAC" w:rsidRPr="001C7AAC" w:rsidRDefault="001C7AAC" w:rsidP="002B3751">
      <w:pPr>
        <w:pStyle w:val="ListParagraph"/>
        <w:shd w:val="clear" w:color="auto" w:fill="FFFFFF"/>
        <w:spacing w:after="150" w:line="360" w:lineRule="auto"/>
        <w:jc w:val="both"/>
        <w:rPr>
          <w:rFonts w:ascii="Times New Roman" w:eastAsia="Times New Roman" w:hAnsi="Times New Roman" w:cs="Times New Roman"/>
          <w:sz w:val="24"/>
          <w:szCs w:val="24"/>
          <w:lang w:eastAsia="hu-HU"/>
        </w:rPr>
      </w:pPr>
    </w:p>
    <w:p w14:paraId="577A014F" w14:textId="77777777" w:rsidR="001C7AAC" w:rsidRPr="001C7AAC" w:rsidRDefault="001C7AAC" w:rsidP="001C7AAC">
      <w:pPr>
        <w:spacing w:after="0" w:line="360" w:lineRule="auto"/>
        <w:rPr>
          <w:rFonts w:ascii="Times New Roman" w:hAnsi="Times New Roman" w:cs="Times New Roman"/>
          <w:sz w:val="24"/>
          <w:szCs w:val="24"/>
        </w:rPr>
      </w:pPr>
    </w:p>
    <w:sectPr w:rsidR="001C7AAC" w:rsidRPr="001C7AAC" w:rsidSect="00AD1B7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5F48CC"/>
    <w:multiLevelType w:val="multilevel"/>
    <w:tmpl w:val="A12E1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B06340"/>
    <w:multiLevelType w:val="hybridMultilevel"/>
    <w:tmpl w:val="B986F91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7AAC"/>
    <w:rsid w:val="0017455B"/>
    <w:rsid w:val="001C7AAC"/>
    <w:rsid w:val="002B3751"/>
    <w:rsid w:val="00631513"/>
    <w:rsid w:val="00AD1B79"/>
    <w:rsid w:val="00D027A7"/>
    <w:rsid w:val="00D36BF1"/>
    <w:rsid w:val="00E8174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9BDA7D"/>
  <w15:docId w15:val="{834521C8-DF9B-4A16-ABA0-37F68628A4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D1B7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7A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c.europa.eu/commission/sites/beta-political/files/leaders-working-lunch-curricula-development_en.pdf" TargetMode="External"/><Relationship Id="rId13" Type="http://schemas.openxmlformats.org/officeDocument/2006/relationships/hyperlink" Target="https://ec.europa.eu/commission/sites/beta-political/files/leaders-working-lunch-universities_en.pd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ec.europa.eu/commission/sites/beta-political/files/leaders-working-lunch-mutual-recognition-diplomas_en.pdf" TargetMode="External"/><Relationship Id="rId12" Type="http://schemas.openxmlformats.org/officeDocument/2006/relationships/hyperlink" Target="https://ec.europa.eu/commission/sites/beta-political/files/leaders-working-lunch-teachers_en.pdf" TargetMode="External"/><Relationship Id="rId17" Type="http://schemas.openxmlformats.org/officeDocument/2006/relationships/hyperlink" Target="https://ec.europa.eu/commission/sites/beta-political/files/leaders-working-lunch-culture_en.pdf" TargetMode="External"/><Relationship Id="rId2" Type="http://schemas.openxmlformats.org/officeDocument/2006/relationships/numbering" Target="numbering.xml"/><Relationship Id="rId16" Type="http://schemas.openxmlformats.org/officeDocument/2006/relationships/hyperlink" Target="https://ec.europa.eu/commission/sites/beta-political/files/leaders-working-lunch-education-projects_en.pdf" TargetMode="External"/><Relationship Id="rId1" Type="http://schemas.openxmlformats.org/officeDocument/2006/relationships/customXml" Target="../customXml/item1.xml"/><Relationship Id="rId6" Type="http://schemas.openxmlformats.org/officeDocument/2006/relationships/hyperlink" Target="https://ec.europa.eu/commission/sites/beta-political/files/leaders-working-lunch-mobility_en.pdf" TargetMode="External"/><Relationship Id="rId11" Type="http://schemas.openxmlformats.org/officeDocument/2006/relationships/hyperlink" Target="https://ec.europa.eu/commission/sites/beta-political/files/leaders-working-lunch-innovation_en.pdf" TargetMode="External"/><Relationship Id="rId5" Type="http://schemas.openxmlformats.org/officeDocument/2006/relationships/webSettings" Target="webSettings.xml"/><Relationship Id="rId15" Type="http://schemas.openxmlformats.org/officeDocument/2006/relationships/hyperlink" Target="https://ec.europa.eu/commission/sites/beta-political/files/leaders-working-lunch-education_en.pdf" TargetMode="External"/><Relationship Id="rId10" Type="http://schemas.openxmlformats.org/officeDocument/2006/relationships/hyperlink" Target="https://ec.europa.eu/commission/sites/beta-political/files/leaders-working-lunch-lifelong-learning_en.pdf"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ec.europa.eu/commission/sites/beta-political/files/leaders-working-lunch-language-learning_en.pdf" TargetMode="External"/><Relationship Id="rId14" Type="http://schemas.openxmlformats.org/officeDocument/2006/relationships/hyperlink" Target="https://ec.europa.eu/commission/sites/beta-political/files/leaders-working-lunch-school-european-transnational-governance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B53DB9-B197-432B-931A-4A78E3C209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819</Words>
  <Characters>4672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Zsolt</dc:creator>
  <cp:lastModifiedBy>adriana istrate</cp:lastModifiedBy>
  <cp:revision>2</cp:revision>
  <dcterms:created xsi:type="dcterms:W3CDTF">2020-03-01T19:07:00Z</dcterms:created>
  <dcterms:modified xsi:type="dcterms:W3CDTF">2020-03-01T19:07:00Z</dcterms:modified>
</cp:coreProperties>
</file>