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C51ECD" w14:textId="77777777" w:rsidR="0046430F" w:rsidRPr="0046430F" w:rsidRDefault="0046430F" w:rsidP="0046430F">
      <w:pPr>
        <w:spacing w:after="0" w:line="360" w:lineRule="auto"/>
        <w:jc w:val="center"/>
        <w:rPr>
          <w:rFonts w:ascii="Times New Roman" w:hAnsi="Times New Roman"/>
          <w:b/>
          <w:sz w:val="26"/>
          <w:szCs w:val="26"/>
        </w:rPr>
      </w:pPr>
      <w:bookmarkStart w:id="0" w:name="_GoBack"/>
      <w:bookmarkEnd w:id="0"/>
      <w:r w:rsidRPr="0046430F">
        <w:rPr>
          <w:rFonts w:ascii="Times New Roman" w:hAnsi="Times New Roman"/>
          <w:b/>
          <w:sz w:val="26"/>
          <w:szCs w:val="26"/>
        </w:rPr>
        <w:t xml:space="preserve">USING LISTENING PODCASTS TO DEVELOP STUDENTS’ AWARENESS ABOUT EUROPEAN CULTURE </w:t>
      </w:r>
    </w:p>
    <w:p w14:paraId="623B89D8" w14:textId="77777777" w:rsidR="0046430F" w:rsidRDefault="0046430F" w:rsidP="0046430F">
      <w:pPr>
        <w:spacing w:after="0" w:line="360" w:lineRule="auto"/>
        <w:rPr>
          <w:rFonts w:ascii="Times New Roman" w:hAnsi="Times New Roman"/>
          <w:b/>
          <w:sz w:val="24"/>
          <w:szCs w:val="24"/>
        </w:rPr>
      </w:pPr>
    </w:p>
    <w:p w14:paraId="21240879" w14:textId="77777777" w:rsidR="0046430F" w:rsidRPr="0046430F" w:rsidRDefault="0046430F" w:rsidP="0046430F">
      <w:pPr>
        <w:spacing w:after="0" w:line="360" w:lineRule="auto"/>
        <w:rPr>
          <w:rFonts w:ascii="Times New Roman" w:hAnsi="Times New Roman"/>
          <w:sz w:val="24"/>
          <w:szCs w:val="24"/>
          <w:lang w:val="ro-RO"/>
        </w:rPr>
      </w:pPr>
      <w:r w:rsidRPr="0046430F">
        <w:rPr>
          <w:rFonts w:ascii="Times New Roman" w:hAnsi="Times New Roman"/>
          <w:sz w:val="24"/>
          <w:szCs w:val="24"/>
          <w:lang w:val="ro-RO"/>
        </w:rPr>
        <w:t xml:space="preserve">Prof. </w:t>
      </w:r>
      <w:r w:rsidRPr="0046430F">
        <w:rPr>
          <w:rFonts w:ascii="Times New Roman" w:hAnsi="Times New Roman"/>
          <w:b/>
          <w:sz w:val="24"/>
          <w:szCs w:val="24"/>
          <w:lang w:val="ro-RO"/>
        </w:rPr>
        <w:t>ALINA FRĂȚILĂ</w:t>
      </w:r>
    </w:p>
    <w:p w14:paraId="7E65DE19" w14:textId="77777777" w:rsidR="0046430F" w:rsidRPr="0046430F" w:rsidRDefault="0046430F" w:rsidP="0046430F">
      <w:pPr>
        <w:spacing w:after="0" w:line="360" w:lineRule="auto"/>
        <w:rPr>
          <w:rFonts w:ascii="Times New Roman" w:hAnsi="Times New Roman"/>
          <w:b/>
          <w:sz w:val="24"/>
          <w:szCs w:val="24"/>
          <w:lang w:val="ro-RO"/>
        </w:rPr>
      </w:pPr>
      <w:r w:rsidRPr="0046430F">
        <w:rPr>
          <w:rFonts w:ascii="Times New Roman" w:hAnsi="Times New Roman"/>
          <w:b/>
          <w:sz w:val="24"/>
          <w:szCs w:val="24"/>
          <w:lang w:val="ro-RO"/>
        </w:rPr>
        <w:t>COLEGIUL NAȚIONAL DIMITRIE CANTEMIR, ONEȘTI, BACĂU</w:t>
      </w:r>
    </w:p>
    <w:p w14:paraId="2506649D" w14:textId="77777777" w:rsidR="0046430F" w:rsidRDefault="0046430F" w:rsidP="0046430F">
      <w:pPr>
        <w:spacing w:after="0" w:line="360" w:lineRule="auto"/>
        <w:jc w:val="both"/>
        <w:rPr>
          <w:rFonts w:ascii="Times New Roman" w:hAnsi="Times New Roman"/>
          <w:sz w:val="24"/>
          <w:szCs w:val="24"/>
        </w:rPr>
      </w:pPr>
    </w:p>
    <w:p w14:paraId="014E9482" w14:textId="77777777" w:rsidR="0046430F" w:rsidRDefault="0046430F" w:rsidP="0046430F">
      <w:pPr>
        <w:spacing w:after="0" w:line="360" w:lineRule="auto"/>
        <w:jc w:val="both"/>
        <w:rPr>
          <w:rFonts w:ascii="Times New Roman" w:hAnsi="Times New Roman"/>
          <w:sz w:val="24"/>
          <w:szCs w:val="24"/>
        </w:rPr>
      </w:pPr>
    </w:p>
    <w:p w14:paraId="3EA3FEEB" w14:textId="77777777" w:rsidR="0046430F" w:rsidRPr="00D71A38" w:rsidRDefault="0046430F" w:rsidP="0046430F">
      <w:pPr>
        <w:spacing w:after="0" w:line="360" w:lineRule="auto"/>
        <w:ind w:firstLine="720"/>
        <w:jc w:val="both"/>
        <w:rPr>
          <w:rFonts w:ascii="Times New Roman" w:hAnsi="Times New Roman"/>
          <w:sz w:val="24"/>
          <w:szCs w:val="24"/>
        </w:rPr>
      </w:pPr>
      <w:r w:rsidRPr="00D71A38">
        <w:rPr>
          <w:rFonts w:ascii="Times New Roman" w:hAnsi="Times New Roman"/>
          <w:sz w:val="24"/>
          <w:szCs w:val="24"/>
        </w:rPr>
        <w:t>After having listened to the radio for more than 20 years, I realized that I could easily use the material broadcast during my English classes. Should this type of material be correctly taken advantage of, the radio shows can be turned into listening podcasts with authentic material especially when teaching English as a second language because learners are exposed to the register used in English speaking countries. This type of teaching method is more efficient than teaching contents outside their content and it has clearly been shown that language acquisition is more successful when the emphasis is placed on the content and not on the structure itself and radio podcasts present interesting topics that pupils can easily associate with their personal experience, therefore they will learn first of all for pleasure and then for interest or our of obligation. Practically the key to a successful class might be exposing pupils to interesting and attractive material</w:t>
      </w:r>
      <w:r>
        <w:rPr>
          <w:rFonts w:ascii="Times New Roman" w:hAnsi="Times New Roman"/>
          <w:sz w:val="24"/>
          <w:szCs w:val="24"/>
        </w:rPr>
        <w:t xml:space="preserve"> about different cultures belonging to the European Union</w:t>
      </w:r>
      <w:r w:rsidRPr="00D71A38">
        <w:rPr>
          <w:rFonts w:ascii="Times New Roman" w:hAnsi="Times New Roman"/>
          <w:sz w:val="24"/>
          <w:szCs w:val="24"/>
        </w:rPr>
        <w:t xml:space="preserve"> presented in an eye - catching way using technology. In the contexts in which English is learnt as a second language, pupils being exposed to authentic material where native speakers’ natural speaking rhythm and vocabulary is accentuated, leaners find it much easily to acquire the new language and make the necessary connections. Listening podcasts are available on the internet ranging from beginner’s level to proficiency being widely accessible and easily downloadable in order for learners to combine their day – to – day activities with the learning of a new language. This material should not only be listened to but genuine tasks ought to be created in order for pupils to solve while listening. </w:t>
      </w:r>
    </w:p>
    <w:p w14:paraId="34773FFC" w14:textId="77777777" w:rsidR="0046430F" w:rsidRPr="00D71A38" w:rsidRDefault="0046430F" w:rsidP="0046430F">
      <w:pPr>
        <w:autoSpaceDE w:val="0"/>
        <w:autoSpaceDN w:val="0"/>
        <w:adjustRightInd w:val="0"/>
        <w:spacing w:after="0" w:line="360" w:lineRule="auto"/>
        <w:jc w:val="both"/>
        <w:rPr>
          <w:rFonts w:ascii="Times New Roman" w:hAnsi="Times New Roman"/>
          <w:sz w:val="24"/>
          <w:szCs w:val="24"/>
        </w:rPr>
      </w:pPr>
      <w:r w:rsidRPr="00D71A38">
        <w:rPr>
          <w:rFonts w:ascii="Times New Roman" w:hAnsi="Times New Roman"/>
          <w:sz w:val="24"/>
          <w:szCs w:val="24"/>
        </w:rPr>
        <w:tab/>
        <w:t xml:space="preserve">With the beginning of 2005, there has been tremendous development in podcasting and what once had the purpose to convey information and entertain on the internet has become an educational tool for teachers and learners. </w:t>
      </w:r>
      <w:proofErr w:type="spellStart"/>
      <w:r w:rsidRPr="00D71A38">
        <w:rPr>
          <w:rFonts w:ascii="Times New Roman" w:hAnsi="Times New Roman"/>
          <w:sz w:val="24"/>
          <w:szCs w:val="24"/>
        </w:rPr>
        <w:t>Jobbings</w:t>
      </w:r>
      <w:proofErr w:type="spellEnd"/>
      <w:r w:rsidRPr="00D71A38">
        <w:rPr>
          <w:rFonts w:ascii="Times New Roman" w:hAnsi="Times New Roman"/>
          <w:sz w:val="24"/>
          <w:szCs w:val="24"/>
        </w:rPr>
        <w:t xml:space="preserve"> (2005) explains that ‘there are so many possible uses of podcasts that ultimately, it will be the creativity and imagination of teachers and learners that will drive the educational podcasting agenda in future’. </w:t>
      </w:r>
      <w:proofErr w:type="gramStart"/>
      <w:r w:rsidRPr="00D71A38">
        <w:rPr>
          <w:rFonts w:ascii="Times New Roman" w:hAnsi="Times New Roman"/>
          <w:sz w:val="24"/>
          <w:szCs w:val="24"/>
        </w:rPr>
        <w:t>Also</w:t>
      </w:r>
      <w:proofErr w:type="gramEnd"/>
      <w:r w:rsidRPr="00D71A38">
        <w:rPr>
          <w:rFonts w:ascii="Times New Roman" w:hAnsi="Times New Roman"/>
          <w:sz w:val="24"/>
          <w:szCs w:val="24"/>
        </w:rPr>
        <w:t xml:space="preserve"> he sustains that there are three main area where podcasting could be successfully used in schools: in cross – curricular activities, shaping alternative teaching methods and when promoting personalized learning.</w:t>
      </w:r>
    </w:p>
    <w:p w14:paraId="5DDE77D8" w14:textId="77777777" w:rsidR="0046430F" w:rsidRPr="00D71A38" w:rsidRDefault="0046430F" w:rsidP="0046430F">
      <w:pPr>
        <w:spacing w:after="0" w:line="360" w:lineRule="auto"/>
        <w:jc w:val="both"/>
        <w:rPr>
          <w:rFonts w:ascii="Times New Roman" w:hAnsi="Times New Roman"/>
          <w:sz w:val="24"/>
          <w:szCs w:val="24"/>
        </w:rPr>
      </w:pPr>
      <w:r w:rsidRPr="00D71A38">
        <w:rPr>
          <w:rFonts w:ascii="Times New Roman" w:hAnsi="Times New Roman"/>
          <w:sz w:val="24"/>
          <w:szCs w:val="24"/>
        </w:rPr>
        <w:lastRenderedPageBreak/>
        <w:tab/>
        <w:t>Podcasts are digital recordings in MP3 or MP4 format of a radio show or similar program. Pupils and learners in general can listen to any type of material they are keen on and in order for them to be used in the classrooms we, as teachers, need to provide the necessary equipment such as computers, internet access and mp3 players. The duration of such material varies according to level ranging from 3 minutes to almost an hour. The practical side of this material is that it is available non – stop and that new episodes are constantly appearing so boredom in the classroom will not be an issue. As they are free of charge, we can easily compile a library with new and relevant topics. In this way, pupils take advantage of global listening even if they are at beginner’s level and they will come in contact with new language ‘with its own distinctive sound system, intonation patterns, pause system and word order’. (Patterson, 2001, p.93). Different from the beginner, the intermediate level pupil needs authentic material and should be exposed to a wide variety of voices. When they reach the advanced stage, they have to be capable of learning from the listening materials and tasks solved. Although pupils learning English as a second language rely more on learning vocabulary or reading out loud, it is absolutely necessary for them to be able to recognize ‘organizational markers, cohesive devices and definitions in context’. (Patterson, 2001, p.97)</w:t>
      </w:r>
    </w:p>
    <w:p w14:paraId="3AA87661" w14:textId="77777777" w:rsidR="0046430F" w:rsidRPr="00D71A38" w:rsidRDefault="0046430F" w:rsidP="0046430F">
      <w:pPr>
        <w:spacing w:after="0" w:line="360" w:lineRule="auto"/>
        <w:jc w:val="both"/>
        <w:rPr>
          <w:rFonts w:ascii="Times New Roman" w:hAnsi="Times New Roman"/>
          <w:sz w:val="24"/>
          <w:szCs w:val="24"/>
        </w:rPr>
      </w:pPr>
      <w:r w:rsidRPr="00D71A38">
        <w:rPr>
          <w:rFonts w:ascii="Times New Roman" w:hAnsi="Times New Roman"/>
          <w:sz w:val="24"/>
          <w:szCs w:val="24"/>
        </w:rPr>
        <w:tab/>
        <w:t>When choosing what podcasts to use during our classes we have to bear in mind two main concepts. The first on is relevance as the content of the post has to be relevant to the pupils as it holds their attention and increases motivation. (Morley, 2001) By providing this, pupils will immediately see the ‘relevance of the activity to their long-term communicative goals’. (Brown, 2001) The second concept we should bear in mind is transferability. These two are always connected and if pupils consider something to be relevant they will immediately have the tendency to transfer what they have learnt to other domains related to school or their life. ‘Best listening activities present in-class activities that mirror real life’ (Morley, 2001, p.77). For instance, pupils can listen to a radio broadcast with conversation topics that they can make use of in real life discussions and debates. Pupils will learn more from podcasts if they use strategic techniques to broaden their learning. Mendelsohn (1994) offers seven techniques that will help pupils concentrate more on the activities provided. He emphasizes the need for the listeners to:</w:t>
      </w:r>
    </w:p>
    <w:p w14:paraId="6BD24A11" w14:textId="77777777" w:rsidR="0046430F" w:rsidRPr="00D71A38" w:rsidRDefault="0046430F" w:rsidP="0046430F">
      <w:pPr>
        <w:numPr>
          <w:ilvl w:val="0"/>
          <w:numId w:val="1"/>
        </w:numPr>
        <w:spacing w:after="0" w:line="360" w:lineRule="auto"/>
        <w:jc w:val="both"/>
        <w:rPr>
          <w:rFonts w:ascii="Times New Roman" w:hAnsi="Times New Roman"/>
          <w:sz w:val="24"/>
          <w:szCs w:val="24"/>
        </w:rPr>
      </w:pPr>
      <w:r w:rsidRPr="00D71A38">
        <w:rPr>
          <w:rFonts w:ascii="Times New Roman" w:hAnsi="Times New Roman"/>
          <w:sz w:val="24"/>
          <w:szCs w:val="24"/>
        </w:rPr>
        <w:t>Listen to form hypotheses and make predictions.  </w:t>
      </w:r>
    </w:p>
    <w:p w14:paraId="7D705E6A" w14:textId="77777777" w:rsidR="0046430F" w:rsidRPr="00D71A38" w:rsidRDefault="0046430F" w:rsidP="0046430F">
      <w:pPr>
        <w:numPr>
          <w:ilvl w:val="0"/>
          <w:numId w:val="1"/>
        </w:numPr>
        <w:spacing w:after="0" w:line="360" w:lineRule="auto"/>
        <w:jc w:val="both"/>
        <w:rPr>
          <w:rFonts w:ascii="Times New Roman" w:hAnsi="Times New Roman"/>
          <w:sz w:val="24"/>
          <w:szCs w:val="24"/>
        </w:rPr>
      </w:pPr>
      <w:r w:rsidRPr="00D71A38">
        <w:rPr>
          <w:rFonts w:ascii="Times New Roman" w:hAnsi="Times New Roman"/>
          <w:sz w:val="24"/>
          <w:szCs w:val="24"/>
        </w:rPr>
        <w:t xml:space="preserve">Listen to make an inference. </w:t>
      </w:r>
    </w:p>
    <w:p w14:paraId="5AE30C9B" w14:textId="77777777" w:rsidR="0046430F" w:rsidRPr="00D71A38" w:rsidRDefault="0046430F" w:rsidP="0046430F">
      <w:pPr>
        <w:numPr>
          <w:ilvl w:val="0"/>
          <w:numId w:val="1"/>
        </w:numPr>
        <w:spacing w:after="0" w:line="360" w:lineRule="auto"/>
        <w:jc w:val="both"/>
        <w:rPr>
          <w:rFonts w:ascii="Times New Roman" w:hAnsi="Times New Roman"/>
          <w:sz w:val="24"/>
          <w:szCs w:val="24"/>
        </w:rPr>
      </w:pPr>
      <w:r w:rsidRPr="00D71A38">
        <w:rPr>
          <w:rFonts w:ascii="Times New Roman" w:hAnsi="Times New Roman"/>
          <w:sz w:val="24"/>
          <w:szCs w:val="24"/>
        </w:rPr>
        <w:t>Listen for one crucial detail.</w:t>
      </w:r>
    </w:p>
    <w:p w14:paraId="53677923" w14:textId="77777777" w:rsidR="0046430F" w:rsidRPr="00D71A38" w:rsidRDefault="0046430F" w:rsidP="0046430F">
      <w:pPr>
        <w:numPr>
          <w:ilvl w:val="0"/>
          <w:numId w:val="1"/>
        </w:numPr>
        <w:spacing w:after="0" w:line="360" w:lineRule="auto"/>
        <w:jc w:val="both"/>
        <w:rPr>
          <w:rFonts w:ascii="Times New Roman" w:hAnsi="Times New Roman"/>
          <w:sz w:val="24"/>
          <w:szCs w:val="24"/>
        </w:rPr>
      </w:pPr>
      <w:r w:rsidRPr="00D71A38">
        <w:rPr>
          <w:rFonts w:ascii="Times New Roman" w:hAnsi="Times New Roman"/>
          <w:sz w:val="24"/>
          <w:szCs w:val="24"/>
        </w:rPr>
        <w:t>Listen for all the details.</w:t>
      </w:r>
    </w:p>
    <w:p w14:paraId="439F23F5" w14:textId="77777777" w:rsidR="0046430F" w:rsidRPr="00D71A38" w:rsidRDefault="0046430F" w:rsidP="0046430F">
      <w:pPr>
        <w:numPr>
          <w:ilvl w:val="0"/>
          <w:numId w:val="1"/>
        </w:numPr>
        <w:spacing w:after="0" w:line="360" w:lineRule="auto"/>
        <w:jc w:val="both"/>
        <w:rPr>
          <w:rFonts w:ascii="Times New Roman" w:hAnsi="Times New Roman"/>
          <w:sz w:val="24"/>
          <w:szCs w:val="24"/>
        </w:rPr>
      </w:pPr>
      <w:r w:rsidRPr="00D71A38">
        <w:rPr>
          <w:rFonts w:ascii="Times New Roman" w:hAnsi="Times New Roman"/>
          <w:sz w:val="24"/>
          <w:szCs w:val="24"/>
        </w:rPr>
        <w:t>Listen for mood and atmosphere.</w:t>
      </w:r>
    </w:p>
    <w:p w14:paraId="4B334B97" w14:textId="77777777" w:rsidR="0046430F" w:rsidRPr="00D71A38" w:rsidRDefault="0046430F" w:rsidP="0046430F">
      <w:pPr>
        <w:numPr>
          <w:ilvl w:val="0"/>
          <w:numId w:val="1"/>
        </w:numPr>
        <w:spacing w:after="0" w:line="360" w:lineRule="auto"/>
        <w:jc w:val="both"/>
        <w:rPr>
          <w:rFonts w:ascii="Times New Roman" w:hAnsi="Times New Roman"/>
          <w:sz w:val="24"/>
          <w:szCs w:val="24"/>
        </w:rPr>
      </w:pPr>
      <w:r w:rsidRPr="00D71A38">
        <w:rPr>
          <w:rFonts w:ascii="Times New Roman" w:hAnsi="Times New Roman"/>
          <w:sz w:val="24"/>
          <w:szCs w:val="24"/>
        </w:rPr>
        <w:t>Listen for the main idea.</w:t>
      </w:r>
    </w:p>
    <w:p w14:paraId="09E7B4AE" w14:textId="77777777" w:rsidR="0046430F" w:rsidRPr="00FC1D09" w:rsidRDefault="0046430F" w:rsidP="0046430F">
      <w:pPr>
        <w:numPr>
          <w:ilvl w:val="0"/>
          <w:numId w:val="1"/>
        </w:numPr>
        <w:spacing w:after="0" w:line="360" w:lineRule="auto"/>
        <w:jc w:val="both"/>
        <w:rPr>
          <w:rFonts w:ascii="Times New Roman" w:hAnsi="Times New Roman"/>
          <w:sz w:val="24"/>
          <w:szCs w:val="24"/>
        </w:rPr>
      </w:pPr>
      <w:r w:rsidRPr="00D71A38">
        <w:rPr>
          <w:rFonts w:ascii="Times New Roman" w:hAnsi="Times New Roman"/>
          <w:sz w:val="24"/>
          <w:szCs w:val="24"/>
        </w:rPr>
        <w:t>Listen for the gist.</w:t>
      </w:r>
    </w:p>
    <w:p w14:paraId="190B1C01" w14:textId="77777777" w:rsidR="0046430F" w:rsidRDefault="0046430F" w:rsidP="0046430F">
      <w:pPr>
        <w:spacing w:after="0" w:line="360" w:lineRule="auto"/>
        <w:ind w:firstLine="720"/>
        <w:jc w:val="both"/>
        <w:rPr>
          <w:rFonts w:ascii="Times New Roman" w:hAnsi="Times New Roman"/>
          <w:sz w:val="24"/>
          <w:szCs w:val="24"/>
        </w:rPr>
      </w:pPr>
      <w:r w:rsidRPr="00D71A38">
        <w:rPr>
          <w:rFonts w:ascii="Times New Roman" w:hAnsi="Times New Roman"/>
          <w:sz w:val="24"/>
          <w:szCs w:val="24"/>
        </w:rPr>
        <w:t>In order for such activities to be successful we should have clear objectives and aims in mind when employing such practices in class. We also have to be aware of the fact that listening podcasts can easily be followed be speaking or writing activities so we start from developing our pupils’ receptive skills and end with enhancing their productive skills. What’s more, podcasts provide a wide range of topics that are covered ranging from vocabulary and grammar to business English, idioms, slang, songs and poetry. Listening podcasts offer new material and motivation meeting the needs and demands of the pupils which will help them use what they have already learnt in their real life.</w:t>
      </w:r>
    </w:p>
    <w:p w14:paraId="5A3E0CF5" w14:textId="77777777" w:rsidR="00B31555" w:rsidRDefault="00B31555" w:rsidP="0046430F">
      <w:pPr>
        <w:spacing w:after="0" w:line="360" w:lineRule="auto"/>
        <w:ind w:firstLine="720"/>
        <w:jc w:val="both"/>
        <w:rPr>
          <w:rFonts w:ascii="Times New Roman" w:hAnsi="Times New Roman"/>
          <w:sz w:val="24"/>
          <w:szCs w:val="24"/>
        </w:rPr>
      </w:pPr>
    </w:p>
    <w:p w14:paraId="1983EE7E" w14:textId="77777777" w:rsidR="00B31555" w:rsidRDefault="00B31555" w:rsidP="0046430F">
      <w:pPr>
        <w:spacing w:after="0" w:line="360" w:lineRule="auto"/>
        <w:ind w:firstLine="720"/>
        <w:jc w:val="both"/>
        <w:rPr>
          <w:rFonts w:ascii="Times New Roman" w:hAnsi="Times New Roman"/>
          <w:sz w:val="24"/>
          <w:szCs w:val="24"/>
        </w:rPr>
      </w:pPr>
    </w:p>
    <w:p w14:paraId="7561294B" w14:textId="77777777" w:rsidR="00B31555" w:rsidRPr="00B31555" w:rsidRDefault="00B31555" w:rsidP="0046430F">
      <w:pPr>
        <w:spacing w:after="0" w:line="360" w:lineRule="auto"/>
        <w:ind w:firstLine="720"/>
        <w:jc w:val="both"/>
        <w:rPr>
          <w:rFonts w:ascii="Times New Roman" w:hAnsi="Times New Roman"/>
          <w:b/>
          <w:sz w:val="24"/>
          <w:szCs w:val="24"/>
        </w:rPr>
      </w:pPr>
      <w:r w:rsidRPr="00B31555">
        <w:rPr>
          <w:rFonts w:ascii="Times New Roman" w:hAnsi="Times New Roman"/>
          <w:b/>
          <w:sz w:val="24"/>
          <w:szCs w:val="24"/>
        </w:rPr>
        <w:t>Bibliography:</w:t>
      </w:r>
    </w:p>
    <w:p w14:paraId="2B7A1410" w14:textId="77777777" w:rsidR="00B31555" w:rsidRDefault="00B31555" w:rsidP="00B31555">
      <w:pPr>
        <w:numPr>
          <w:ilvl w:val="0"/>
          <w:numId w:val="2"/>
        </w:numPr>
        <w:spacing w:after="0" w:line="360" w:lineRule="auto"/>
        <w:jc w:val="both"/>
        <w:rPr>
          <w:iCs/>
          <w:sz w:val="24"/>
          <w:szCs w:val="24"/>
        </w:rPr>
      </w:pPr>
      <w:r>
        <w:rPr>
          <w:iCs/>
          <w:sz w:val="24"/>
          <w:szCs w:val="24"/>
        </w:rPr>
        <w:t xml:space="preserve">Brown, H. (2000). </w:t>
      </w:r>
      <w:r>
        <w:rPr>
          <w:i/>
          <w:iCs/>
          <w:sz w:val="24"/>
          <w:szCs w:val="24"/>
        </w:rPr>
        <w:t>“Principles of Language Learning and Teaching.”</w:t>
      </w:r>
      <w:r>
        <w:rPr>
          <w:iCs/>
          <w:sz w:val="24"/>
          <w:szCs w:val="24"/>
        </w:rPr>
        <w:t xml:space="preserve"> Pearson Education Ltd, London.</w:t>
      </w:r>
    </w:p>
    <w:p w14:paraId="0560805C" w14:textId="77777777" w:rsidR="00B31555" w:rsidRDefault="00B31555" w:rsidP="00B31555">
      <w:pPr>
        <w:numPr>
          <w:ilvl w:val="0"/>
          <w:numId w:val="2"/>
        </w:numPr>
        <w:spacing w:after="0" w:line="360" w:lineRule="auto"/>
        <w:jc w:val="both"/>
        <w:rPr>
          <w:sz w:val="24"/>
          <w:szCs w:val="24"/>
        </w:rPr>
      </w:pPr>
      <w:r>
        <w:rPr>
          <w:sz w:val="24"/>
          <w:szCs w:val="24"/>
        </w:rPr>
        <w:t xml:space="preserve">Cotton, K. (1998). </w:t>
      </w:r>
      <w:r>
        <w:rPr>
          <w:i/>
          <w:sz w:val="24"/>
          <w:szCs w:val="24"/>
        </w:rPr>
        <w:t>“Education for lifelong learning: Literature synthesis”</w:t>
      </w:r>
      <w:r>
        <w:rPr>
          <w:sz w:val="24"/>
          <w:szCs w:val="24"/>
        </w:rPr>
        <w:t>. Washington.</w:t>
      </w:r>
    </w:p>
    <w:p w14:paraId="6228F507" w14:textId="77777777" w:rsidR="00B31555" w:rsidRPr="00B31555" w:rsidRDefault="00B31555" w:rsidP="00B31555">
      <w:pPr>
        <w:pStyle w:val="ListParagraph"/>
        <w:numPr>
          <w:ilvl w:val="0"/>
          <w:numId w:val="2"/>
        </w:numPr>
        <w:spacing w:after="0" w:line="360" w:lineRule="auto"/>
        <w:jc w:val="both"/>
        <w:rPr>
          <w:rFonts w:ascii="Times New Roman" w:hAnsi="Times New Roman"/>
          <w:sz w:val="24"/>
          <w:szCs w:val="24"/>
        </w:rPr>
      </w:pPr>
      <w:proofErr w:type="spellStart"/>
      <w:r w:rsidRPr="00B31555">
        <w:rPr>
          <w:iCs/>
          <w:sz w:val="24"/>
          <w:szCs w:val="24"/>
        </w:rPr>
        <w:t>Jobbings</w:t>
      </w:r>
      <w:proofErr w:type="spellEnd"/>
      <w:r w:rsidRPr="00B31555">
        <w:rPr>
          <w:iCs/>
          <w:sz w:val="24"/>
          <w:szCs w:val="24"/>
        </w:rPr>
        <w:t xml:space="preserve">, D. (2005). </w:t>
      </w:r>
      <w:r w:rsidRPr="00B31555">
        <w:rPr>
          <w:i/>
          <w:iCs/>
          <w:sz w:val="24"/>
          <w:szCs w:val="24"/>
        </w:rPr>
        <w:t>“Exploiting the educational potential of podcasting</w:t>
      </w:r>
      <w:r w:rsidRPr="00B31555">
        <w:rPr>
          <w:iCs/>
          <w:sz w:val="24"/>
          <w:szCs w:val="24"/>
        </w:rPr>
        <w:t>.</w:t>
      </w:r>
      <w:r w:rsidRPr="00B31555">
        <w:rPr>
          <w:i/>
          <w:iCs/>
          <w:sz w:val="24"/>
          <w:szCs w:val="24"/>
        </w:rPr>
        <w:t>”</w:t>
      </w:r>
    </w:p>
    <w:p w14:paraId="584D02CE" w14:textId="77777777" w:rsidR="00B31555" w:rsidRDefault="00B31555" w:rsidP="00B31555">
      <w:pPr>
        <w:numPr>
          <w:ilvl w:val="0"/>
          <w:numId w:val="2"/>
        </w:numPr>
        <w:spacing w:after="0" w:line="360" w:lineRule="auto"/>
        <w:jc w:val="both"/>
        <w:rPr>
          <w:iCs/>
          <w:sz w:val="24"/>
          <w:szCs w:val="24"/>
        </w:rPr>
      </w:pPr>
      <w:r>
        <w:rPr>
          <w:iCs/>
          <w:sz w:val="24"/>
          <w:szCs w:val="24"/>
        </w:rPr>
        <w:t xml:space="preserve">Mills, S. (2005). </w:t>
      </w:r>
      <w:r>
        <w:rPr>
          <w:i/>
          <w:iCs/>
          <w:sz w:val="24"/>
          <w:szCs w:val="24"/>
        </w:rPr>
        <w:t xml:space="preserve">“Using the Internet for Active Teaching and Learning.” </w:t>
      </w:r>
      <w:r>
        <w:rPr>
          <w:iCs/>
          <w:sz w:val="24"/>
          <w:szCs w:val="24"/>
        </w:rPr>
        <w:t>Pearson Education, New Jersey.</w:t>
      </w:r>
    </w:p>
    <w:p w14:paraId="1D717CF1" w14:textId="77777777" w:rsidR="00B31555" w:rsidRDefault="00B31555" w:rsidP="00B31555">
      <w:pPr>
        <w:numPr>
          <w:ilvl w:val="0"/>
          <w:numId w:val="2"/>
        </w:numPr>
        <w:spacing w:after="0" w:line="360" w:lineRule="auto"/>
        <w:jc w:val="both"/>
        <w:rPr>
          <w:iCs/>
          <w:sz w:val="24"/>
          <w:szCs w:val="24"/>
        </w:rPr>
      </w:pPr>
      <w:proofErr w:type="spellStart"/>
      <w:r w:rsidRPr="00670F63">
        <w:rPr>
          <w:iCs/>
          <w:sz w:val="24"/>
          <w:szCs w:val="24"/>
        </w:rPr>
        <w:t>Somekh</w:t>
      </w:r>
      <w:proofErr w:type="spellEnd"/>
      <w:r w:rsidRPr="00670F63">
        <w:rPr>
          <w:iCs/>
          <w:sz w:val="24"/>
          <w:szCs w:val="24"/>
        </w:rPr>
        <w:t>, B. (2000)</w:t>
      </w:r>
      <w:r>
        <w:rPr>
          <w:iCs/>
          <w:sz w:val="24"/>
          <w:szCs w:val="24"/>
        </w:rPr>
        <w:t>.</w:t>
      </w:r>
      <w:r w:rsidRPr="00670F63">
        <w:rPr>
          <w:iCs/>
          <w:sz w:val="24"/>
          <w:szCs w:val="24"/>
        </w:rPr>
        <w:t xml:space="preserve"> </w:t>
      </w:r>
      <w:r w:rsidRPr="00670F63">
        <w:rPr>
          <w:i/>
          <w:iCs/>
          <w:sz w:val="24"/>
          <w:szCs w:val="24"/>
        </w:rPr>
        <w:t>“New technology and learning: policy and practice in the UK, 1980–2010”</w:t>
      </w:r>
      <w:r w:rsidRPr="00670F63">
        <w:rPr>
          <w:iCs/>
          <w:sz w:val="24"/>
          <w:szCs w:val="24"/>
        </w:rPr>
        <w:t>,</w:t>
      </w:r>
      <w:r>
        <w:rPr>
          <w:iCs/>
          <w:sz w:val="24"/>
          <w:szCs w:val="24"/>
        </w:rPr>
        <w:t xml:space="preserve"> </w:t>
      </w:r>
      <w:r w:rsidRPr="00670F63">
        <w:rPr>
          <w:iCs/>
          <w:sz w:val="24"/>
          <w:szCs w:val="24"/>
        </w:rPr>
        <w:t xml:space="preserve">Journal of Education and </w:t>
      </w:r>
      <w:r>
        <w:rPr>
          <w:iCs/>
          <w:sz w:val="24"/>
          <w:szCs w:val="24"/>
        </w:rPr>
        <w:t>Information Technologies, 5 (1).</w:t>
      </w:r>
    </w:p>
    <w:p w14:paraId="25D2F6CE" w14:textId="77777777" w:rsidR="00B31555" w:rsidRDefault="00B31555" w:rsidP="00B31555">
      <w:pPr>
        <w:numPr>
          <w:ilvl w:val="0"/>
          <w:numId w:val="2"/>
        </w:numPr>
        <w:spacing w:after="0" w:line="360" w:lineRule="auto"/>
        <w:jc w:val="both"/>
        <w:rPr>
          <w:iCs/>
          <w:sz w:val="24"/>
          <w:szCs w:val="24"/>
        </w:rPr>
      </w:pPr>
      <w:proofErr w:type="spellStart"/>
      <w:r>
        <w:rPr>
          <w:iCs/>
          <w:sz w:val="24"/>
          <w:szCs w:val="24"/>
        </w:rPr>
        <w:t>Teeler</w:t>
      </w:r>
      <w:proofErr w:type="spellEnd"/>
      <w:r>
        <w:rPr>
          <w:iCs/>
          <w:sz w:val="24"/>
          <w:szCs w:val="24"/>
        </w:rPr>
        <w:t xml:space="preserve">, D., Gray. P (2000). </w:t>
      </w:r>
      <w:r>
        <w:rPr>
          <w:i/>
          <w:iCs/>
          <w:sz w:val="24"/>
          <w:szCs w:val="24"/>
        </w:rPr>
        <w:t>“How to use the internet in ELT”</w:t>
      </w:r>
      <w:r>
        <w:rPr>
          <w:iCs/>
          <w:sz w:val="24"/>
          <w:szCs w:val="24"/>
        </w:rPr>
        <w:t xml:space="preserve"> Bluestone Press, </w:t>
      </w:r>
      <w:proofErr w:type="spellStart"/>
      <w:r>
        <w:rPr>
          <w:iCs/>
          <w:sz w:val="24"/>
          <w:szCs w:val="24"/>
        </w:rPr>
        <w:t>Oxfordshire</w:t>
      </w:r>
      <w:proofErr w:type="spellEnd"/>
      <w:r>
        <w:rPr>
          <w:iCs/>
          <w:sz w:val="24"/>
          <w:szCs w:val="24"/>
        </w:rPr>
        <w:t>, UK.</w:t>
      </w:r>
    </w:p>
    <w:p w14:paraId="2952FABA" w14:textId="77777777" w:rsidR="00B31555" w:rsidRPr="00B31555" w:rsidRDefault="00B31555" w:rsidP="00B31555">
      <w:pPr>
        <w:pStyle w:val="ListParagraph"/>
        <w:spacing w:after="0" w:line="360" w:lineRule="auto"/>
        <w:ind w:left="1440"/>
        <w:jc w:val="both"/>
        <w:rPr>
          <w:rFonts w:ascii="Times New Roman" w:hAnsi="Times New Roman"/>
          <w:sz w:val="24"/>
          <w:szCs w:val="24"/>
        </w:rPr>
      </w:pPr>
    </w:p>
    <w:p w14:paraId="6F698CC1" w14:textId="77777777" w:rsidR="000C74EF" w:rsidRDefault="00656293"/>
    <w:sectPr w:rsidR="000C74EF" w:rsidSect="009F2008">
      <w:footerReference w:type="default" r:id="rId7"/>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4FF32D" w14:textId="77777777" w:rsidR="00656293" w:rsidRDefault="00656293" w:rsidP="0046430F">
      <w:pPr>
        <w:spacing w:after="0" w:line="240" w:lineRule="auto"/>
      </w:pPr>
      <w:r>
        <w:separator/>
      </w:r>
    </w:p>
  </w:endnote>
  <w:endnote w:type="continuationSeparator" w:id="0">
    <w:p w14:paraId="75956796" w14:textId="77777777" w:rsidR="00656293" w:rsidRDefault="00656293" w:rsidP="00464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2176815"/>
      <w:docPartObj>
        <w:docPartGallery w:val="Page Numbers (Bottom of Page)"/>
        <w:docPartUnique/>
      </w:docPartObj>
    </w:sdtPr>
    <w:sdtEndPr>
      <w:rPr>
        <w:noProof/>
      </w:rPr>
    </w:sdtEndPr>
    <w:sdtContent>
      <w:p w14:paraId="32251F81" w14:textId="77777777" w:rsidR="0046430F" w:rsidRDefault="0046430F">
        <w:pPr>
          <w:pStyle w:val="Footer"/>
          <w:jc w:val="center"/>
        </w:pPr>
        <w:r>
          <w:fldChar w:fldCharType="begin"/>
        </w:r>
        <w:r>
          <w:instrText xml:space="preserve"> PAGE   \* MERGEFORMAT </w:instrText>
        </w:r>
        <w:r>
          <w:fldChar w:fldCharType="separate"/>
        </w:r>
        <w:r w:rsidR="00B31555">
          <w:rPr>
            <w:noProof/>
          </w:rPr>
          <w:t>3</w:t>
        </w:r>
        <w:r>
          <w:rPr>
            <w:noProof/>
          </w:rPr>
          <w:fldChar w:fldCharType="end"/>
        </w:r>
      </w:p>
    </w:sdtContent>
  </w:sdt>
  <w:p w14:paraId="55366603" w14:textId="77777777" w:rsidR="0046430F" w:rsidRDefault="004643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4C226" w14:textId="77777777" w:rsidR="00656293" w:rsidRDefault="00656293" w:rsidP="0046430F">
      <w:pPr>
        <w:spacing w:after="0" w:line="240" w:lineRule="auto"/>
      </w:pPr>
      <w:r>
        <w:separator/>
      </w:r>
    </w:p>
  </w:footnote>
  <w:footnote w:type="continuationSeparator" w:id="0">
    <w:p w14:paraId="2C8165FC" w14:textId="77777777" w:rsidR="00656293" w:rsidRDefault="00656293" w:rsidP="004643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0B5078"/>
    <w:multiLevelType w:val="hybridMultilevel"/>
    <w:tmpl w:val="86609B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33D050D"/>
    <w:multiLevelType w:val="multilevel"/>
    <w:tmpl w:val="D1E2518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536225B3"/>
    <w:multiLevelType w:val="hybridMultilevel"/>
    <w:tmpl w:val="C86E9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30F"/>
    <w:rsid w:val="0046430F"/>
    <w:rsid w:val="004713C9"/>
    <w:rsid w:val="004A57E5"/>
    <w:rsid w:val="004D4707"/>
    <w:rsid w:val="00656293"/>
    <w:rsid w:val="00933D49"/>
    <w:rsid w:val="009424AB"/>
    <w:rsid w:val="009F2008"/>
    <w:rsid w:val="00B31555"/>
    <w:rsid w:val="00C62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35118"/>
  <w15:docId w15:val="{2AE84FF0-A12C-430F-95FB-530E608E7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6430F"/>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4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30F"/>
    <w:rPr>
      <w:rFonts w:ascii="Calibri" w:eastAsia="Calibri" w:hAnsi="Calibri" w:cs="Times New Roman"/>
    </w:rPr>
  </w:style>
  <w:style w:type="paragraph" w:styleId="Footer">
    <w:name w:val="footer"/>
    <w:basedOn w:val="Normal"/>
    <w:link w:val="FooterChar"/>
    <w:uiPriority w:val="99"/>
    <w:unhideWhenUsed/>
    <w:rsid w:val="00464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30F"/>
    <w:rPr>
      <w:rFonts w:ascii="Calibri" w:eastAsia="Calibri" w:hAnsi="Calibri" w:cs="Times New Roman"/>
    </w:rPr>
  </w:style>
  <w:style w:type="paragraph" w:styleId="ListParagraph">
    <w:name w:val="List Paragraph"/>
    <w:basedOn w:val="Normal"/>
    <w:uiPriority w:val="34"/>
    <w:qFormat/>
    <w:rsid w:val="00B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998</Words>
  <Characters>5691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Alina Fratila</dc:creator>
  <cp:lastModifiedBy>adriana istrate</cp:lastModifiedBy>
  <cp:revision>2</cp:revision>
  <cp:lastPrinted>2020-03-04T18:14:00Z</cp:lastPrinted>
  <dcterms:created xsi:type="dcterms:W3CDTF">2020-03-04T19:54:00Z</dcterms:created>
  <dcterms:modified xsi:type="dcterms:W3CDTF">2020-03-04T19:54:00Z</dcterms:modified>
</cp:coreProperties>
</file>