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A713B1" w14:textId="77777777" w:rsidR="00A34200" w:rsidRDefault="00A34200" w:rsidP="00A34200">
      <w:pPr>
        <w:spacing w:line="360" w:lineRule="auto"/>
        <w:jc w:val="center"/>
        <w:rPr>
          <w:b/>
          <w:sz w:val="28"/>
          <w:szCs w:val="28"/>
        </w:rPr>
      </w:pPr>
      <w:bookmarkStart w:id="0" w:name="_GoBack"/>
      <w:bookmarkEnd w:id="0"/>
      <w:r w:rsidRPr="00A34200">
        <w:rPr>
          <w:b/>
          <w:sz w:val="28"/>
          <w:szCs w:val="28"/>
        </w:rPr>
        <w:t xml:space="preserve">Jocul </w:t>
      </w:r>
      <w:r w:rsidR="00452FCA">
        <w:rPr>
          <w:b/>
          <w:sz w:val="28"/>
          <w:szCs w:val="28"/>
        </w:rPr>
        <w:t xml:space="preserve"> </w:t>
      </w:r>
      <w:r w:rsidRPr="00A34200">
        <w:rPr>
          <w:b/>
          <w:sz w:val="28"/>
          <w:szCs w:val="28"/>
        </w:rPr>
        <w:t>didactic - forma de activitate instructiv-educativă</w:t>
      </w:r>
    </w:p>
    <w:p w14:paraId="39AB3190" w14:textId="77777777" w:rsidR="0013012A" w:rsidRPr="0013012A" w:rsidRDefault="0013012A" w:rsidP="0013012A">
      <w:pPr>
        <w:pStyle w:val="NoSpacing"/>
        <w:jc w:val="right"/>
        <w:rPr>
          <w:rFonts w:ascii="Times New Roman" w:hAnsi="Times New Roman" w:cs="Times New Roman"/>
          <w:b/>
          <w:sz w:val="24"/>
          <w:szCs w:val="24"/>
        </w:rPr>
      </w:pPr>
      <w:r w:rsidRPr="0013012A">
        <w:rPr>
          <w:rFonts w:ascii="Times New Roman" w:hAnsi="Times New Roman" w:cs="Times New Roman"/>
          <w:b/>
          <w:sz w:val="24"/>
          <w:szCs w:val="24"/>
        </w:rPr>
        <w:t>Prof.înv.preşcolar   Fodor  Adina  Claudia</w:t>
      </w:r>
    </w:p>
    <w:p w14:paraId="779926FE" w14:textId="77777777" w:rsidR="0013012A" w:rsidRPr="0013012A" w:rsidRDefault="0013012A" w:rsidP="0013012A">
      <w:pPr>
        <w:pStyle w:val="NoSpacing"/>
        <w:jc w:val="right"/>
        <w:rPr>
          <w:rFonts w:ascii="Times New Roman" w:hAnsi="Times New Roman" w:cs="Times New Roman"/>
          <w:b/>
          <w:sz w:val="24"/>
          <w:szCs w:val="24"/>
        </w:rPr>
      </w:pPr>
      <w:r w:rsidRPr="0013012A">
        <w:rPr>
          <w:rFonts w:ascii="Times New Roman" w:hAnsi="Times New Roman" w:cs="Times New Roman"/>
          <w:b/>
          <w:sz w:val="24"/>
          <w:szCs w:val="24"/>
        </w:rPr>
        <w:t>G.P.P.  nr.53  Oradea</w:t>
      </w:r>
      <w:r>
        <w:rPr>
          <w:rFonts w:ascii="Times New Roman" w:hAnsi="Times New Roman" w:cs="Times New Roman"/>
          <w:b/>
          <w:sz w:val="24"/>
          <w:szCs w:val="24"/>
        </w:rPr>
        <w:t>,jud.Bihor,România</w:t>
      </w:r>
      <w:r w:rsidRPr="0013012A">
        <w:rPr>
          <w:rFonts w:ascii="Times New Roman" w:hAnsi="Times New Roman" w:cs="Times New Roman"/>
          <w:b/>
          <w:sz w:val="24"/>
          <w:szCs w:val="24"/>
        </w:rPr>
        <w:t xml:space="preserve"> </w:t>
      </w:r>
    </w:p>
    <w:p w14:paraId="4979DBA1" w14:textId="77777777" w:rsidR="00A34200" w:rsidRPr="0013012A" w:rsidRDefault="00A34200" w:rsidP="0013012A">
      <w:pPr>
        <w:pStyle w:val="NoSpacing"/>
        <w:jc w:val="right"/>
        <w:rPr>
          <w:rFonts w:ascii="Times New Roman" w:hAnsi="Times New Roman" w:cs="Times New Roman"/>
          <w:sz w:val="24"/>
          <w:szCs w:val="24"/>
        </w:rPr>
      </w:pPr>
    </w:p>
    <w:p w14:paraId="62EB84FB" w14:textId="77777777" w:rsidR="0013012A"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w:t>
      </w:r>
    </w:p>
    <w:p w14:paraId="005974B1" w14:textId="77777777" w:rsidR="00A34200" w:rsidRPr="0047541E" w:rsidRDefault="00A34200" w:rsidP="00A34200">
      <w:pPr>
        <w:pStyle w:val="NoSpacing"/>
        <w:rPr>
          <w:rFonts w:ascii="Times New Roman" w:hAnsi="Times New Roman" w:cs="Times New Roman"/>
          <w:b/>
          <w:sz w:val="24"/>
          <w:szCs w:val="24"/>
          <w:u w:val="single"/>
        </w:rPr>
      </w:pPr>
      <w:r w:rsidRPr="00A34200">
        <w:rPr>
          <w:rFonts w:ascii="Times New Roman" w:hAnsi="Times New Roman" w:cs="Times New Roman"/>
          <w:sz w:val="24"/>
          <w:szCs w:val="24"/>
        </w:rPr>
        <w:t xml:space="preserve">   </w:t>
      </w:r>
      <w:r w:rsidRPr="0047541E">
        <w:rPr>
          <w:rFonts w:ascii="Times New Roman" w:hAnsi="Times New Roman" w:cs="Times New Roman"/>
          <w:b/>
          <w:sz w:val="24"/>
          <w:szCs w:val="24"/>
          <w:u w:val="single"/>
        </w:rPr>
        <w:t>1 Integrarea jocului didactic in activitatile matematice</w:t>
      </w:r>
    </w:p>
    <w:p w14:paraId="02DE662C" w14:textId="77777777" w:rsidR="00A34200" w:rsidRPr="0047541E" w:rsidRDefault="00A34200" w:rsidP="00A34200">
      <w:pPr>
        <w:pStyle w:val="NoSpacing"/>
        <w:rPr>
          <w:rFonts w:ascii="Times New Roman" w:hAnsi="Times New Roman" w:cs="Times New Roman"/>
          <w:b/>
          <w:sz w:val="24"/>
          <w:szCs w:val="24"/>
          <w:u w:val="single"/>
        </w:rPr>
      </w:pPr>
    </w:p>
    <w:p w14:paraId="29025E7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In activitatea de zi cu zi a copilului, jocul ocupa, evident, locul preferat. Dar, jucandu-se, el isi satisface nevoia de activitate, de a actiona cu obiecte reale sau imaginare, de a se transpune in diferite roluri si situatii care il apropie de realitatile inconjuratoare.</w:t>
      </w:r>
    </w:p>
    <w:p w14:paraId="5AEF7B3F"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La varsta prescolara, invatarea (dobandirea de noi cunostinte, precum si formarea priceperilor si deprinderilor) are ca mobil principal caracterul atractiv, placut al activitatii. Tocmai de aceea, la aceasta varsta este necesara imbinarea elementelor de invatare cu cele de joc, si acest lucru se realizeaza printr-o forma specifica de activitate prescolara – </w:t>
      </w:r>
      <w:r w:rsidRPr="00A34200">
        <w:rPr>
          <w:rFonts w:ascii="Times New Roman" w:hAnsi="Times New Roman" w:cs="Times New Roman"/>
          <w:i/>
          <w:sz w:val="24"/>
          <w:szCs w:val="24"/>
        </w:rPr>
        <w:t>jocul didactic</w:t>
      </w:r>
      <w:r w:rsidRPr="00A34200">
        <w:rPr>
          <w:rFonts w:ascii="Times New Roman" w:hAnsi="Times New Roman" w:cs="Times New Roman"/>
          <w:sz w:val="24"/>
          <w:szCs w:val="24"/>
        </w:rPr>
        <w:t xml:space="preserve">. </w:t>
      </w:r>
    </w:p>
    <w:p w14:paraId="30581364"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Incorporat in activitatea matematica, jocul imprima acesteia un carater mai viu si mai atragator, aduce varietate si o stare de buna dispozitie, de veselie, de destindere, ceea ce previne aparitia monotoniei si a plictiselii, a oboselii.</w:t>
      </w:r>
    </w:p>
    <w:p w14:paraId="3DECA9E9"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Jocul fortifica energiile intelectuale si fizice ale copiilor, generand o motivatie secundara, dar stimulatorie.</w:t>
      </w:r>
    </w:p>
    <w:p w14:paraId="3B3F2D88"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Jocul didactic este o forma specifica de organizare a activitatii care permite realizarea obiectivelor importante prevazute la domeniul Stiinta. El are o contributie larga in verificarea cunostintelor, exersarea deprinderilor si priceperilor dobandite de copii in procesul de predare-invatare si, totodata, stimuleaza actiunile de evaluare din partea educatoarei.       </w:t>
      </w:r>
    </w:p>
    <w:p w14:paraId="01C284B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Jocul didactic are drept note definitorii: scop, continut matematic, sarcina didactica, elemente si reguli de joc. Astfel, jocul didactic matematic imbina aspectul instructiv-educativ cu cel distractiv. Prin intermediul lui, cadrul didactic precizeaza, verifica, imbogateste si consolideaza cunostintele matematice ale copiilor. Rolul formativ al jocului didactic matematic consta in :</w:t>
      </w:r>
    </w:p>
    <w:p w14:paraId="1E6B0155"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-exersarea si perfectionarea senzatiilor si perceptiilor;</w:t>
      </w:r>
    </w:p>
    <w:p w14:paraId="0A1ED5FA"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-precizarea reprezentarilor;</w:t>
      </w:r>
    </w:p>
    <w:p w14:paraId="5C0395D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-antrenarea memoriei;</w:t>
      </w:r>
    </w:p>
    <w:p w14:paraId="1099020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-dezvoltarea gandirii logice;</w:t>
      </w:r>
    </w:p>
    <w:p w14:paraId="58F05A21"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-exersarea limbajului mathematic;</w:t>
      </w:r>
    </w:p>
    <w:p w14:paraId="17BE80A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-dezvoltarea atentiei;</w:t>
      </w:r>
    </w:p>
    <w:p w14:paraId="025B3AC7"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-exersarea vointei;</w:t>
      </w:r>
    </w:p>
    <w:p w14:paraId="00EA942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-dezvoltarea personalitatii.</w:t>
      </w:r>
    </w:p>
    <w:p w14:paraId="42433873"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Activitatile matematice devin mult mai accesibile pentru copil daca se desfasoara sub forma de joc. Copilul este puternic motivat, iar participarea sa duce la rezolvarea sarcinii. Cadrul didactic alege jocuri accesibile. Forma placuta a desfasurarii jocului favorizeaza invingerea dificultatilor intelectuale si participarea activa, constienta si motivata a copiilor la activitatile matematice.</w:t>
      </w:r>
    </w:p>
    <w:p w14:paraId="27D963CC" w14:textId="77777777" w:rsidR="00A34200" w:rsidRPr="00A34200" w:rsidRDefault="00A34200" w:rsidP="00A34200">
      <w:pPr>
        <w:pStyle w:val="NoSpacing"/>
        <w:rPr>
          <w:rFonts w:ascii="Times New Roman" w:hAnsi="Times New Roman" w:cs="Times New Roman"/>
          <w:sz w:val="24"/>
          <w:szCs w:val="24"/>
        </w:rPr>
      </w:pPr>
    </w:p>
    <w:p w14:paraId="59D64F8A" w14:textId="77777777" w:rsidR="00A34200" w:rsidRPr="0047541E" w:rsidRDefault="00A34200" w:rsidP="00A34200">
      <w:pPr>
        <w:pStyle w:val="NoSpacing"/>
        <w:rPr>
          <w:rFonts w:ascii="Times New Roman" w:hAnsi="Times New Roman" w:cs="Times New Roman"/>
          <w:b/>
          <w:sz w:val="24"/>
          <w:szCs w:val="24"/>
          <w:u w:val="single"/>
        </w:rPr>
      </w:pPr>
      <w:r w:rsidRPr="0047541E">
        <w:rPr>
          <w:rFonts w:ascii="Times New Roman" w:hAnsi="Times New Roman" w:cs="Times New Roman"/>
          <w:b/>
          <w:sz w:val="24"/>
          <w:szCs w:val="24"/>
          <w:u w:val="single"/>
        </w:rPr>
        <w:t>2 Conceptul de joc didactic (matematic) si caracteristicile  acestuia:</w:t>
      </w:r>
    </w:p>
    <w:p w14:paraId="0DB65773" w14:textId="77777777" w:rsidR="00A34200" w:rsidRPr="00A34200" w:rsidRDefault="00A34200" w:rsidP="00A34200">
      <w:pPr>
        <w:pStyle w:val="NoSpacing"/>
        <w:rPr>
          <w:rFonts w:ascii="Times New Roman" w:hAnsi="Times New Roman" w:cs="Times New Roman"/>
          <w:b/>
          <w:sz w:val="24"/>
          <w:szCs w:val="24"/>
        </w:rPr>
      </w:pPr>
      <w:r w:rsidRPr="00A34200">
        <w:rPr>
          <w:rFonts w:ascii="Times New Roman" w:hAnsi="Times New Roman" w:cs="Times New Roman"/>
          <w:b/>
          <w:sz w:val="24"/>
          <w:szCs w:val="24"/>
        </w:rPr>
        <w:t xml:space="preserve"> </w:t>
      </w:r>
    </w:p>
    <w:p w14:paraId="274582FD"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Jocul didactic – „specie de joc care îmbină armonios elementul instructiv-educativ cu cel distractiv”.(Manolache A. şi colaboratorii, 1979)</w:t>
      </w:r>
    </w:p>
    <w:p w14:paraId="30BEDDD5"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lastRenderedPageBreak/>
        <w:t xml:space="preserve">           Jocul didactic – „un mijloc de facilitare a trecerii copilului de la activitatea dominantă de joc la cea de învăţare” (Bache H., Mateiaş A., Popescu E., Şerban F., 1994)</w:t>
      </w:r>
    </w:p>
    <w:p w14:paraId="2550F784"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Jocul didactic – „un ansamblu de acţiuni şi activităţi care, pe baza bunei dispoziţiişi a deconectării, realizează obiective ale educaţiei intelectuale, morale, fizice, etc.(Păduraru V. şi colaboratorii”, 1999)</w:t>
      </w:r>
    </w:p>
    <w:p w14:paraId="2E345334"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iCs/>
          <w:color w:val="000000"/>
          <w:sz w:val="24"/>
          <w:szCs w:val="24"/>
          <w:lang w:val="ro-RO"/>
        </w:rPr>
        <w:t xml:space="preserve">           </w:t>
      </w:r>
      <w:r w:rsidRPr="00A34200">
        <w:rPr>
          <w:rFonts w:ascii="Times New Roman" w:hAnsi="Times New Roman" w:cs="Times New Roman"/>
          <w:color w:val="000000"/>
          <w:sz w:val="24"/>
          <w:szCs w:val="24"/>
          <w:lang w:val="pt-BR"/>
        </w:rPr>
        <w:t>Termenul „didactic” asociat jocului accentuează componenta instructivă a activităţii şi evidenţiază că acesta este organizat în vederea obţinerii unor finalităţi de natură informativă  şi formativă specifice procesului de învăţământ.</w:t>
      </w:r>
    </w:p>
    <w:p w14:paraId="2868B9F9"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Jocul didactic prezintă ca notă definitorie îmbinarea armonioasă a elementului instructiv cu elementul distractiv, asigurând o unitate deplină între sarcina didactică şi acţiunea de joc.</w:t>
      </w:r>
    </w:p>
    <w:p w14:paraId="54B35541"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Această îmbinare a elementului instructiv-educativ cu cel distractiv face ca, pe parcursul desfăşurării sale, copiii să trăiască stări afective complexe care declanşează, stimulează, intensifică participarea la activitate, cresc eficienţa acesteia şi contribuie la dezvoltarea diferitelor componente ale personalităţii celor antrenaţi în joc.</w:t>
      </w:r>
    </w:p>
    <w:p w14:paraId="7EDA899B" w14:textId="77777777" w:rsidR="00A34200" w:rsidRPr="00A34200" w:rsidRDefault="00A34200" w:rsidP="00A34200">
      <w:pPr>
        <w:pStyle w:val="NoSpacing"/>
        <w:rPr>
          <w:rFonts w:ascii="Times New Roman" w:hAnsi="Times New Roman" w:cs="Times New Roman"/>
          <w:color w:val="000000"/>
          <w:sz w:val="24"/>
          <w:szCs w:val="24"/>
        </w:rPr>
      </w:pPr>
      <w:r w:rsidRPr="00A34200">
        <w:rPr>
          <w:rFonts w:ascii="Times New Roman" w:hAnsi="Times New Roman" w:cs="Times New Roman"/>
          <w:iCs/>
          <w:color w:val="000000"/>
          <w:sz w:val="24"/>
          <w:szCs w:val="24"/>
          <w:lang w:val="ro-RO"/>
        </w:rPr>
        <w:t xml:space="preserve">            Jocul reprezintă un ansamblu de acţiuni şi operaţii care paralel urmăreşte obiective de pregătire intelectuală , tehnică , morală , fizică etc. a prescolarului .</w:t>
      </w:r>
      <w:r w:rsidRPr="00A34200">
        <w:rPr>
          <w:rFonts w:ascii="Times New Roman" w:hAnsi="Times New Roman" w:cs="Times New Roman"/>
          <w:iCs/>
          <w:color w:val="000000"/>
          <w:sz w:val="24"/>
          <w:szCs w:val="24"/>
        </w:rPr>
        <w:t xml:space="preserve"> </w:t>
      </w:r>
    </w:p>
    <w:p w14:paraId="20DE0E33"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iCs/>
          <w:color w:val="000000"/>
          <w:sz w:val="24"/>
          <w:szCs w:val="24"/>
          <w:lang w:val="ro-RO"/>
        </w:rPr>
        <w:t>Jocul didactic este un tip specific de activitate ,prin care educatorul consolidează , precizează şi chiar verifică cunoştinţele copiilor , le imbogăţeşte sfera lor de cunoştinţe , pune în valoare şi le antrenează capacităţile creatoare ale acestora</w:t>
      </w:r>
    </w:p>
    <w:p w14:paraId="01D37CFE"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Jocul didactic, încadrându-se în categoria jocurilor cu reguli, este definit prin obligativitatea respectării regulilor care precizează căile ,ce trebuie urmate de copii în desfăşurarea acţiunii ludice.</w:t>
      </w:r>
    </w:p>
    <w:p w14:paraId="296ED42C"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 xml:space="preserve">           Jocurile didactice pot contribui la realizarea unor obiective educaţionale variate şi complexe. Acestea pot viza dezvoltarea fizică a copilului în cazul jocurilor motrice, sportive, sau dezvoltarea unor subsisteme ale vieţii psihice (procesele psihice senzoriale, intelectuale, volitive, trăsături de personalitate, ş.a.). De asemenea, jocurile didactice pot contribui la rezolvarea unor sarcini specifice educaţiei morale, estetice.</w:t>
      </w:r>
    </w:p>
    <w:p w14:paraId="1BCE62CC"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Prin jocul didactic se precizează, se consolidează, se sintetizează, se evoluează şi se îmbogăţesc cunoştinţele copiilor, acestea sunt valorificate în contexte noi, inedite.</w:t>
      </w:r>
    </w:p>
    <w:p w14:paraId="57B0E92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color w:val="000000"/>
          <w:sz w:val="24"/>
          <w:szCs w:val="24"/>
          <w:lang w:val="it-IT"/>
        </w:rPr>
        <w:t xml:space="preserve">        </w:t>
      </w:r>
      <w:r w:rsidRPr="00A34200">
        <w:rPr>
          <w:rFonts w:ascii="Times New Roman" w:hAnsi="Times New Roman" w:cs="Times New Roman"/>
          <w:sz w:val="24"/>
          <w:szCs w:val="24"/>
        </w:rPr>
        <w:t>Valoarea informativă a jocului didactic, ca activitate de sine stătătoare, constă în faptul că el asigură condiţii depline pentru aplicarea cunoştinţelor dobândite şi exersarea deprinderilor, aducând, în acelaşi timp, un element de variaţie în procesul de instruire şi făcându-l mai atrăgător, mai interesant.</w:t>
      </w:r>
    </w:p>
    <w:p w14:paraId="38EE3E9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Prin conţinutul şi modul lor de desfăşurare, jocurile didactice vizează:</w:t>
      </w:r>
    </w:p>
    <w:p w14:paraId="26E4C9A7"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stimularea gândirii pentru a se putea realiza trecerea de la stadiul concret-operaţional spre cel abstract; </w:t>
      </w:r>
    </w:p>
    <w:p w14:paraId="3218E37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dezvoltarea memoriei (preponderent logică); </w:t>
      </w:r>
    </w:p>
    <w:p w14:paraId="7FDBE163"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dezvoltarea şi activizarea vocabularului, prin introducerea unor termeni sau noţiuni specifice disciplinei (matematica); </w:t>
      </w:r>
    </w:p>
    <w:p w14:paraId="31628EE6"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dezvoltarea imaginaţiei (reproductivă, dar mai ales creatoare); </w:t>
      </w:r>
    </w:p>
    <w:p w14:paraId="2D10D1D1"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dezvoltarea spiritului de observaţie şi a calităţilor atenţiei; </w:t>
      </w:r>
    </w:p>
    <w:p w14:paraId="794E049B"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educarea unor trăsături volitive (perseverenţă, spirit competitiv) şi a unor atitudini pozitive faţă de activitatea de tip intelectual (prin stimularea interesului şi a curiozităţii). </w:t>
      </w:r>
    </w:p>
    <w:p w14:paraId="4113ABAA"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Jocul didactic matematic, ca modalitate de educare şi instruire intelectuală a preşcolarilor, constă în faptul că realizează o îmbinare optimă între obiectivele urmărite, conţinutul activităţii şi particularităţile psihice ale vârstei preşcolare, prin transpunerea sarcinilor de învăţare în joc. </w:t>
      </w:r>
    </w:p>
    <w:p w14:paraId="2AAD6E41"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Astfel, unele jocuri didactice pot crea posibilitatea copiilor de a număra o anumită cantitate („</w:t>
      </w:r>
      <w:r w:rsidRPr="00A34200">
        <w:rPr>
          <w:rFonts w:ascii="Times New Roman" w:hAnsi="Times New Roman" w:cs="Times New Roman"/>
          <w:i/>
          <w:iCs/>
          <w:sz w:val="24"/>
          <w:szCs w:val="24"/>
        </w:rPr>
        <w:t>Cine ştie să numere mai bine?</w:t>
      </w:r>
      <w:r w:rsidRPr="00A34200">
        <w:rPr>
          <w:rFonts w:ascii="Times New Roman" w:hAnsi="Times New Roman" w:cs="Times New Roman"/>
          <w:sz w:val="24"/>
          <w:szCs w:val="24"/>
        </w:rPr>
        <w:t>”), de a indica locul fiecărui număr în şirul numeric prin</w:t>
      </w:r>
      <w:r w:rsidR="0047541E">
        <w:rPr>
          <w:rFonts w:ascii="Times New Roman" w:hAnsi="Times New Roman" w:cs="Times New Roman"/>
          <w:sz w:val="24"/>
          <w:szCs w:val="24"/>
        </w:rPr>
        <w:t xml:space="preserve"> </w:t>
      </w:r>
      <w:r w:rsidRPr="00A34200">
        <w:rPr>
          <w:rFonts w:ascii="Times New Roman" w:hAnsi="Times New Roman" w:cs="Times New Roman"/>
          <w:sz w:val="24"/>
          <w:szCs w:val="24"/>
        </w:rPr>
        <w:t>utilizarea numeralului ordinal („</w:t>
      </w:r>
      <w:r w:rsidRPr="00A34200">
        <w:rPr>
          <w:rFonts w:ascii="Times New Roman" w:hAnsi="Times New Roman" w:cs="Times New Roman"/>
          <w:i/>
          <w:iCs/>
          <w:sz w:val="24"/>
          <w:szCs w:val="24"/>
        </w:rPr>
        <w:t>A câta jucărie lipseşte?</w:t>
      </w:r>
      <w:r w:rsidRPr="00A34200">
        <w:rPr>
          <w:rFonts w:ascii="Times New Roman" w:hAnsi="Times New Roman" w:cs="Times New Roman"/>
          <w:sz w:val="24"/>
          <w:szCs w:val="24"/>
        </w:rPr>
        <w:t>”), de a raporta numărul la cantitatea corespunzătoare, cifra la număr şi invers („</w:t>
      </w:r>
      <w:r w:rsidRPr="00A34200">
        <w:rPr>
          <w:rFonts w:ascii="Times New Roman" w:hAnsi="Times New Roman" w:cs="Times New Roman"/>
          <w:i/>
          <w:iCs/>
          <w:sz w:val="24"/>
          <w:szCs w:val="24"/>
        </w:rPr>
        <w:t>Te rog să-mi dai tot atâtea jucării</w:t>
      </w:r>
      <w:r w:rsidRPr="00A34200">
        <w:rPr>
          <w:rFonts w:ascii="Times New Roman" w:hAnsi="Times New Roman" w:cs="Times New Roman"/>
          <w:sz w:val="24"/>
          <w:szCs w:val="24"/>
        </w:rPr>
        <w:t>”), în alte jocuri au prilejul să compare cantităţile sau să efectueze operaţii de adunare şi scădere („</w:t>
      </w:r>
      <w:r w:rsidRPr="00A34200">
        <w:rPr>
          <w:rFonts w:ascii="Times New Roman" w:hAnsi="Times New Roman" w:cs="Times New Roman"/>
          <w:i/>
          <w:iCs/>
          <w:sz w:val="24"/>
          <w:szCs w:val="24"/>
        </w:rPr>
        <w:t>Să adăugăm, să scădem</w:t>
      </w:r>
      <w:r w:rsidRPr="00A34200">
        <w:rPr>
          <w:rFonts w:ascii="Times New Roman" w:hAnsi="Times New Roman" w:cs="Times New Roman"/>
          <w:sz w:val="24"/>
          <w:szCs w:val="24"/>
        </w:rPr>
        <w:t>”).</w:t>
      </w:r>
    </w:p>
    <w:p w14:paraId="5A6B70C1"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Transpunând sarcinile de învăţare în joc, se dă preşcolarului ocazia să-şi dezvolte capacitatea creatoare, realizând, fără mare efort, o intensă activitate intelectuală; în joc el găseşte noi căi de asimilare a cunoştinţelor, stabileşte legături între fapte, idei, acţiuni – prilej de a acumula alte cunoştinţe. </w:t>
      </w:r>
    </w:p>
    <w:p w14:paraId="66D17E58" w14:textId="77777777" w:rsidR="00A34200" w:rsidRPr="00A34200" w:rsidRDefault="00A34200" w:rsidP="00A34200">
      <w:pPr>
        <w:pStyle w:val="NoSpacing"/>
        <w:rPr>
          <w:rFonts w:ascii="Times New Roman" w:hAnsi="Times New Roman" w:cs="Times New Roman"/>
          <w:sz w:val="24"/>
          <w:szCs w:val="24"/>
          <w:vertAlign w:val="superscript"/>
        </w:rPr>
      </w:pPr>
      <w:r w:rsidRPr="00A34200">
        <w:rPr>
          <w:rFonts w:ascii="Times New Roman" w:hAnsi="Times New Roman" w:cs="Times New Roman"/>
          <w:sz w:val="24"/>
          <w:szCs w:val="24"/>
        </w:rPr>
        <w:t xml:space="preserve">      La această vârstă a preşcolarităţii are loc dezvoltarea intelectuală a copilului, asimilând în mod treptat unele operaţii şi structuri logice, la început mai simple şi legate de acţiunea nemijlocită cu obiectele, iar ulterior mai complexe, specifice inteligenţei operatorii şi, mai târziu, gândirii ipotetico-deductive.</w:t>
      </w:r>
    </w:p>
    <w:p w14:paraId="0DE8D4D5"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Datorită influenţelor formative cărora preşcolarii sunt supuşi, pe fondul activităţilor ludice, se înregistrează progrese în cele trei domenii ale activităţii psihice: procese cognitive, afectiv-motivaţionale şi volitive. Astfel, jocurile didactice matematice contribuie la formarea percepţiilor (culoare, formă, mărime), la educarea spiritului de observaţie, a imaginaţiei creatoare, la dezvoltarea limbajului şi gândirii (operaţiile şi calităţile gândirii).</w:t>
      </w:r>
    </w:p>
    <w:p w14:paraId="3839A135"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sz w:val="24"/>
          <w:szCs w:val="24"/>
        </w:rPr>
        <w:t xml:space="preserve">        Jocurile didactice sunt un mijloc de influenţare a senzaţiilor şi percepţiilor. La vârsta preşcolară, copilul distinge cu greu însuşirile obiectelor şi le indică prin cuvinte cu destulă dificultate. Prin jocurile didactice, educatoarea orientează percepţiile copiilor, le perfecţionează, le leagă de cuvinte.</w:t>
      </w:r>
    </w:p>
    <w:p w14:paraId="15EA4014"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Inclus inteligent în structura activităţii, jocul didactic matematic poate să satisfacă nevoia de joc a copilului, dar poate în acelaşi timp să uşureze înţelegerea, asimilarea cunoştinţelor matematice, realizând o îmbinare între învăţare şi joc. Jocul didactic este indicat să fie folosit în activităţile matematice ,deoarece noţiunile de număr şi de operaţii cu numere sunt abstracte. </w:t>
      </w:r>
    </w:p>
    <w:p w14:paraId="56A9003A" w14:textId="77777777" w:rsidR="00A34200" w:rsidRPr="00A34200" w:rsidRDefault="00A34200" w:rsidP="00A34200">
      <w:pPr>
        <w:pStyle w:val="NoSpacing"/>
        <w:rPr>
          <w:rFonts w:ascii="Times New Roman" w:hAnsi="Times New Roman" w:cs="Times New Roman"/>
          <w:sz w:val="24"/>
          <w:szCs w:val="24"/>
          <w:vertAlign w:val="superscript"/>
        </w:rPr>
      </w:pPr>
      <w:r w:rsidRPr="00A34200">
        <w:rPr>
          <w:rFonts w:ascii="Times New Roman" w:hAnsi="Times New Roman" w:cs="Times New Roman"/>
          <w:sz w:val="24"/>
          <w:szCs w:val="24"/>
        </w:rPr>
        <w:t xml:space="preserve">Folosirea lui în predarea matematicii oferă numeroase avantaje pedagogice, dintre care: </w:t>
      </w:r>
      <w:r w:rsidRPr="00A34200">
        <w:rPr>
          <w:rFonts w:ascii="Times New Roman" w:hAnsi="Times New Roman" w:cs="Times New Roman"/>
          <w:sz w:val="24"/>
          <w:szCs w:val="24"/>
          <w:vertAlign w:val="superscript"/>
        </w:rPr>
        <w:t>4</w:t>
      </w:r>
    </w:p>
    <w:p w14:paraId="2C7A9D6B"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constituie o admirabilă modalitate de a-i determina pe copii să participe activ la activitate; </w:t>
      </w:r>
    </w:p>
    <w:p w14:paraId="76F5DE5F"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antrenează atât copiii timizi, cât şi pe cei slabi; </w:t>
      </w:r>
    </w:p>
    <w:p w14:paraId="5160CDCF"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dezvoltă spiritul de cooperare; </w:t>
      </w:r>
    </w:p>
    <w:p w14:paraId="09C45C3D"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dezvoltă la copii iscusinţa, spiritul de observaţie, ingeniozitatea, inventivitatea; </w:t>
      </w:r>
    </w:p>
    <w:p w14:paraId="4D134210"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constituie o tehnică atractivă de explorare a realităţii. </w:t>
      </w:r>
    </w:p>
    <w:p w14:paraId="76DA3899"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Jocul didactic se foloseşte în activităţile matematice în toate grupele de vârstă, făcând mai uşoară înţelegerea. Cu ajutorul lui, înţelegerea şi însuşirea numerelor naturale de la 0 la 10, a numeraţiei 0-10, a compunerii şi descompunerii numerelor, a operaţiilor de adunare şi scădere este facilitată. </w:t>
      </w:r>
    </w:p>
    <w:p w14:paraId="2CBA4F27"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sz w:val="24"/>
          <w:szCs w:val="24"/>
        </w:rPr>
        <w:t xml:space="preserve">        </w:t>
      </w:r>
      <w:r w:rsidRPr="00A34200">
        <w:rPr>
          <w:rFonts w:ascii="Times New Roman" w:hAnsi="Times New Roman" w:cs="Times New Roman"/>
          <w:color w:val="000000"/>
          <w:sz w:val="24"/>
          <w:szCs w:val="24"/>
          <w:lang w:val="it-IT"/>
        </w:rPr>
        <w:t>Spre deosebire de alte tipuri de jocuri, jocul didactic are o structură aparte. Elementele componente ale acestuia sunt:</w:t>
      </w:r>
    </w:p>
    <w:p w14:paraId="027B5188"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-scopul jocului</w:t>
      </w:r>
    </w:p>
    <w:p w14:paraId="4FF37106"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-sarcina didactică</w:t>
      </w:r>
    </w:p>
    <w:p w14:paraId="4943C9E0"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-regulile jocului</w:t>
      </w:r>
    </w:p>
    <w:p w14:paraId="48A466EC"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-conţinutul jocului</w:t>
      </w:r>
    </w:p>
    <w:p w14:paraId="660D4FB0"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-elementele de joc</w:t>
      </w:r>
    </w:p>
    <w:p w14:paraId="27B6F89E" w14:textId="77777777" w:rsidR="00A34200" w:rsidRPr="00A34200" w:rsidRDefault="00A34200" w:rsidP="00A34200">
      <w:pPr>
        <w:pStyle w:val="NoSpacing"/>
        <w:rPr>
          <w:rFonts w:ascii="Times New Roman" w:hAnsi="Times New Roman" w:cs="Times New Roman"/>
          <w:sz w:val="24"/>
          <w:szCs w:val="24"/>
          <w:vertAlign w:val="superscript"/>
        </w:rPr>
      </w:pPr>
    </w:p>
    <w:p w14:paraId="316C8B88"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w:t>
      </w:r>
      <w:r w:rsidR="0047541E">
        <w:rPr>
          <w:rFonts w:ascii="Times New Roman" w:hAnsi="Times New Roman" w:cs="Times New Roman"/>
          <w:color w:val="000000"/>
          <w:sz w:val="24"/>
          <w:szCs w:val="24"/>
          <w:lang w:val="pt-BR"/>
        </w:rPr>
        <w:t xml:space="preserve">      </w:t>
      </w:r>
      <w:r w:rsidRPr="00A34200">
        <w:rPr>
          <w:rFonts w:ascii="Times New Roman" w:hAnsi="Times New Roman" w:cs="Times New Roman"/>
          <w:color w:val="000000"/>
          <w:sz w:val="24"/>
          <w:szCs w:val="24"/>
          <w:lang w:val="pt-BR"/>
        </w:rPr>
        <w:t xml:space="preserve"> Scopul jocului – reprezintă o finalitate generală spre care tinde jocul respectiv şi se formulează pe baza obiectivelor de referinţă din programa activităţilor instructiv-educative.</w:t>
      </w:r>
    </w:p>
    <w:p w14:paraId="2C31BAD9" w14:textId="77777777" w:rsidR="00A34200" w:rsidRPr="00A34200" w:rsidRDefault="00A34200" w:rsidP="00A34200">
      <w:pPr>
        <w:pStyle w:val="NoSpacing"/>
        <w:rPr>
          <w:rFonts w:ascii="Times New Roman" w:hAnsi="Times New Roman" w:cs="Times New Roman"/>
          <w:sz w:val="24"/>
          <w:szCs w:val="24"/>
          <w:lang w:val="fr-FR"/>
        </w:rPr>
      </w:pPr>
      <w:r w:rsidRPr="00A34200">
        <w:rPr>
          <w:rFonts w:ascii="Times New Roman" w:hAnsi="Times New Roman" w:cs="Times New Roman"/>
          <w:color w:val="000000"/>
          <w:sz w:val="24"/>
          <w:szCs w:val="24"/>
          <w:lang w:val="pt-BR"/>
        </w:rPr>
        <w:t xml:space="preserve">        </w:t>
      </w:r>
      <w:r w:rsidRPr="00A34200">
        <w:rPr>
          <w:rFonts w:ascii="Times New Roman" w:hAnsi="Times New Roman" w:cs="Times New Roman"/>
          <w:sz w:val="24"/>
          <w:szCs w:val="24"/>
        </w:rPr>
        <w:t>O bună formulare a jocului înseamnă o bună orientare, organizare şi desfăşurare  a activităţii respective</w:t>
      </w:r>
      <w:r w:rsidRPr="00A34200">
        <w:rPr>
          <w:rFonts w:ascii="Times New Roman" w:hAnsi="Times New Roman" w:cs="Times New Roman"/>
          <w:sz w:val="24"/>
          <w:szCs w:val="24"/>
          <w:lang w:val="fr-FR"/>
        </w:rPr>
        <w:t>.</w:t>
      </w:r>
    </w:p>
    <w:p w14:paraId="0AD9D387" w14:textId="77777777" w:rsidR="00A34200" w:rsidRPr="00A34200" w:rsidRDefault="00A34200" w:rsidP="00A34200">
      <w:pPr>
        <w:pStyle w:val="NoSpacing"/>
        <w:rPr>
          <w:rFonts w:ascii="Times New Roman" w:hAnsi="Times New Roman" w:cs="Times New Roman"/>
          <w:sz w:val="24"/>
          <w:szCs w:val="24"/>
          <w:lang w:val="fr-FR"/>
        </w:rPr>
      </w:pPr>
      <w:r w:rsidRPr="00A34200">
        <w:rPr>
          <w:rFonts w:ascii="Times New Roman" w:hAnsi="Times New Roman" w:cs="Times New Roman"/>
          <w:sz w:val="24"/>
          <w:szCs w:val="24"/>
          <w:lang w:val="fr-FR"/>
        </w:rPr>
        <w:t>Unele jocuri se referă la probleme de natură cognitivă, altele urmăresc aspecte de ordin formativ.</w:t>
      </w:r>
    </w:p>
    <w:p w14:paraId="61949A76"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fr-FR"/>
        </w:rPr>
        <w:t xml:space="preserve">     </w:t>
      </w:r>
      <w:r w:rsidRPr="00A34200">
        <w:rPr>
          <w:rFonts w:ascii="Times New Roman" w:hAnsi="Times New Roman" w:cs="Times New Roman"/>
          <w:sz w:val="24"/>
          <w:szCs w:val="24"/>
          <w:lang w:val="it-IT"/>
        </w:rPr>
        <w:t>Exemplu:</w:t>
      </w:r>
    </w:p>
    <w:p w14:paraId="1CF69875"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it-IT"/>
        </w:rPr>
        <w:t xml:space="preserve">Într-un joc în care se urmăreşte predarea sau fixarea cunoştinţelor despre o culoare (sau mai multe), se realizează un exerciţiu cu caracter formativ </w:t>
      </w:r>
      <w:r w:rsidRPr="00A34200">
        <w:rPr>
          <w:rFonts w:ascii="Times New Roman" w:hAnsi="Times New Roman" w:cs="Times New Roman"/>
          <w:sz w:val="24"/>
          <w:szCs w:val="24"/>
        </w:rPr>
        <w:sym w:font="Wingdings" w:char="F0E0"/>
      </w:r>
      <w:r w:rsidRPr="00A34200">
        <w:rPr>
          <w:rFonts w:ascii="Times New Roman" w:hAnsi="Times New Roman" w:cs="Times New Roman"/>
          <w:sz w:val="24"/>
          <w:szCs w:val="24"/>
          <w:lang w:val="it-IT"/>
        </w:rPr>
        <w:t>analiză, comparaţie.</w:t>
      </w:r>
    </w:p>
    <w:p w14:paraId="3B437016"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it-IT"/>
        </w:rPr>
        <w:t xml:space="preserve">Într-un joc în care se introduce o nouă formă geometrică ( </w:t>
      </w:r>
      <w:r w:rsidRPr="00A34200">
        <w:rPr>
          <w:rFonts w:ascii="Times New Roman" w:hAnsi="Times New Roman" w:cs="Times New Roman"/>
          <w:sz w:val="24"/>
          <w:szCs w:val="24"/>
        </w:rPr>
        <w:sym w:font="Wingdings" w:char="F06F"/>
      </w:r>
      <w:r w:rsidRPr="00A34200">
        <w:rPr>
          <w:rFonts w:ascii="Times New Roman" w:hAnsi="Times New Roman" w:cs="Times New Roman"/>
          <w:sz w:val="24"/>
          <w:szCs w:val="24"/>
          <w:lang w:val="it-IT"/>
        </w:rPr>
        <w:t xml:space="preserve"> ), scopul este unul cognitiv, dar se are în vedere şi aspectul formativ </w:t>
      </w:r>
      <w:r w:rsidRPr="00A34200">
        <w:rPr>
          <w:rFonts w:ascii="Times New Roman" w:hAnsi="Times New Roman" w:cs="Times New Roman"/>
          <w:sz w:val="24"/>
          <w:szCs w:val="24"/>
        </w:rPr>
        <w:sym w:font="Wingdings" w:char="F0E0"/>
      </w:r>
      <w:r w:rsidRPr="00A34200">
        <w:rPr>
          <w:rFonts w:ascii="Times New Roman" w:hAnsi="Times New Roman" w:cs="Times New Roman"/>
          <w:sz w:val="24"/>
          <w:szCs w:val="24"/>
          <w:lang w:val="it-IT"/>
        </w:rPr>
        <w:t>exerciţii de selecţie, abstractizare, generalizare.</w:t>
      </w:r>
    </w:p>
    <w:p w14:paraId="252FBC95"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it-IT"/>
        </w:rPr>
        <w:t xml:space="preserve">      Corect este ca într-un joc didactic matematic să se aducă în prim plan, unul din cele două aspecte, conştientizarea lui de către educatoare dându-i acesteia posibilitatea să-l urmărească şi să-l atingă în desfăşurarea jocului.</w:t>
      </w:r>
    </w:p>
    <w:p w14:paraId="336269A2"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Sarcina didactică indică ce anume trebuie să realizeze efectiv copiii pe parcursul jocului pentru a realiza scopul propus. Se recomandă ca sarcina didactică să fie formulată sub forma unui obiectiv , ajutându-l pe copil să conştientizeze ce anume operaţii trebuie să efectueze. De asemenea se recomandă ca sarcina didactică să nu solicite doar sau în primul rând, procese numerice, ci să implice în rezolvarea sa şi gândirea (operaţiile acesteia), imaginaţia, creativitatea copiilor.</w:t>
      </w:r>
    </w:p>
    <w:p w14:paraId="617B4CF5"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Sarcina didactică trebuie să fie în concordanţă cu nivelul de dezvoltare al copilului, accesibilă şi, în acelaşi timp, să fie atractivă.</w:t>
      </w:r>
    </w:p>
    <w:p w14:paraId="52443C6D"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it-IT"/>
        </w:rPr>
        <w:t xml:space="preserve">          Exemplu:</w:t>
      </w:r>
    </w:p>
    <w:p w14:paraId="1ECF113E" w14:textId="77777777" w:rsidR="00A34200" w:rsidRPr="00A34200" w:rsidRDefault="00A34200" w:rsidP="00A34200">
      <w:pPr>
        <w:pStyle w:val="NoSpacing"/>
        <w:rPr>
          <w:rFonts w:ascii="Times New Roman" w:hAnsi="Times New Roman" w:cs="Times New Roman"/>
          <w:sz w:val="24"/>
          <w:szCs w:val="24"/>
          <w:lang w:val="it-IT"/>
        </w:rPr>
      </w:pPr>
      <w:r w:rsidRPr="00A34200">
        <w:rPr>
          <w:rFonts w:ascii="Times New Roman" w:hAnsi="Times New Roman" w:cs="Times New Roman"/>
          <w:sz w:val="24"/>
          <w:szCs w:val="24"/>
          <w:lang w:val="it-IT"/>
        </w:rPr>
        <w:t>Jocul didactic „Găseşte locul potrivit” are ca scop: ”Formarea deprinderilor de a efectua operaţii cu mulţimi” iar sarcina didactică este următoarea: „să formeze mulţimi după unul sau două criterii”.</w:t>
      </w:r>
    </w:p>
    <w:p w14:paraId="08D543BB" w14:textId="77777777" w:rsidR="00A34200" w:rsidRPr="00A34200" w:rsidRDefault="00A34200" w:rsidP="00A34200">
      <w:pPr>
        <w:pStyle w:val="NoSpacing"/>
        <w:rPr>
          <w:rFonts w:ascii="Times New Roman" w:hAnsi="Times New Roman" w:cs="Times New Roman"/>
          <w:i/>
          <w:iCs/>
          <w:sz w:val="24"/>
          <w:szCs w:val="24"/>
          <w:lang w:val="ro-RO" w:eastAsia="ro-RO"/>
        </w:rPr>
      </w:pPr>
      <w:r w:rsidRPr="00A34200">
        <w:rPr>
          <w:rFonts w:ascii="Times New Roman" w:hAnsi="Times New Roman" w:cs="Times New Roman"/>
          <w:sz w:val="24"/>
          <w:szCs w:val="24"/>
          <w:lang w:val="ro-RO" w:eastAsia="ro-RO"/>
        </w:rPr>
        <w:t xml:space="preserve">       Spre exemplu, în jocul didactic ,,</w:t>
      </w:r>
      <w:r w:rsidRPr="00A34200">
        <w:rPr>
          <w:rFonts w:ascii="Times New Roman" w:hAnsi="Times New Roman" w:cs="Times New Roman"/>
          <w:iCs/>
          <w:sz w:val="24"/>
          <w:szCs w:val="24"/>
          <w:lang w:val="ro-RO" w:eastAsia="ro-RO"/>
        </w:rPr>
        <w:t>Caută vecinii”</w:t>
      </w:r>
      <w:r w:rsidRPr="00A34200">
        <w:rPr>
          <w:rFonts w:ascii="Times New Roman" w:hAnsi="Times New Roman" w:cs="Times New Roman"/>
          <w:sz w:val="24"/>
          <w:szCs w:val="24"/>
          <w:lang w:val="ro-RO" w:eastAsia="ro-RO"/>
        </w:rPr>
        <w:t xml:space="preserve">, </w:t>
      </w:r>
      <w:r w:rsidRPr="00A34200">
        <w:rPr>
          <w:rFonts w:ascii="Times New Roman" w:hAnsi="Times New Roman" w:cs="Times New Roman"/>
          <w:b/>
          <w:sz w:val="24"/>
          <w:szCs w:val="24"/>
          <w:lang w:val="ro-RO" w:eastAsia="ro-RO"/>
        </w:rPr>
        <w:t>scopul didactic</w:t>
      </w:r>
      <w:r w:rsidRPr="00A34200">
        <w:rPr>
          <w:rFonts w:ascii="Times New Roman" w:hAnsi="Times New Roman" w:cs="Times New Roman"/>
          <w:sz w:val="24"/>
          <w:szCs w:val="24"/>
          <w:lang w:val="ro-RO" w:eastAsia="ro-RO"/>
        </w:rPr>
        <w:t xml:space="preserve"> este </w:t>
      </w:r>
      <w:r w:rsidRPr="00A34200">
        <w:rPr>
          <w:rFonts w:ascii="Times New Roman" w:hAnsi="Times New Roman" w:cs="Times New Roman"/>
          <w:i/>
          <w:iCs/>
          <w:sz w:val="24"/>
          <w:szCs w:val="24"/>
          <w:lang w:val="ro-RO" w:eastAsia="ro-RO"/>
        </w:rPr>
        <w:t>consolidarea</w:t>
      </w:r>
    </w:p>
    <w:p w14:paraId="789405FE" w14:textId="77777777" w:rsidR="00A34200" w:rsidRPr="00A34200" w:rsidRDefault="00A34200" w:rsidP="00A34200">
      <w:pPr>
        <w:pStyle w:val="NoSpacing"/>
        <w:rPr>
          <w:rFonts w:ascii="Times New Roman" w:hAnsi="Times New Roman" w:cs="Times New Roman"/>
          <w:sz w:val="24"/>
          <w:szCs w:val="24"/>
          <w:lang w:val="ro-RO" w:eastAsia="ro-RO"/>
        </w:rPr>
      </w:pPr>
      <w:r w:rsidRPr="00A34200">
        <w:rPr>
          <w:rFonts w:ascii="Times New Roman" w:hAnsi="Times New Roman" w:cs="Times New Roman"/>
          <w:i/>
          <w:iCs/>
          <w:sz w:val="24"/>
          <w:szCs w:val="24"/>
          <w:lang w:val="ro-RO" w:eastAsia="ro-RO"/>
        </w:rPr>
        <w:t>deprinderilor de comparare a unor numere</w:t>
      </w:r>
      <w:r w:rsidRPr="00A34200">
        <w:rPr>
          <w:rFonts w:ascii="Times New Roman" w:hAnsi="Times New Roman" w:cs="Times New Roman"/>
          <w:sz w:val="24"/>
          <w:szCs w:val="24"/>
          <w:lang w:val="ro-RO" w:eastAsia="ro-RO"/>
        </w:rPr>
        <w:t xml:space="preserve">, iar </w:t>
      </w:r>
      <w:r w:rsidRPr="00A34200">
        <w:rPr>
          <w:rFonts w:ascii="Times New Roman" w:hAnsi="Times New Roman" w:cs="Times New Roman"/>
          <w:b/>
          <w:sz w:val="24"/>
          <w:szCs w:val="24"/>
          <w:lang w:val="ro-RO" w:eastAsia="ro-RO"/>
        </w:rPr>
        <w:t>sarcina didactică</w:t>
      </w:r>
      <w:r w:rsidRPr="00A34200">
        <w:rPr>
          <w:rFonts w:ascii="Times New Roman" w:hAnsi="Times New Roman" w:cs="Times New Roman"/>
          <w:sz w:val="24"/>
          <w:szCs w:val="24"/>
          <w:lang w:val="ro-RO" w:eastAsia="ro-RO"/>
        </w:rPr>
        <w:t xml:space="preserve">: </w:t>
      </w:r>
      <w:r w:rsidRPr="00A34200">
        <w:rPr>
          <w:rFonts w:ascii="Times New Roman" w:hAnsi="Times New Roman" w:cs="Times New Roman"/>
          <w:i/>
          <w:iCs/>
          <w:sz w:val="24"/>
          <w:szCs w:val="24"/>
          <w:lang w:val="ro-RO" w:eastAsia="ro-RO"/>
        </w:rPr>
        <w:t>să găsească numărul mai mare sau mai mic cu o unitate decât numărul dat</w:t>
      </w:r>
      <w:r w:rsidRPr="00A34200">
        <w:rPr>
          <w:rFonts w:ascii="Times New Roman" w:hAnsi="Times New Roman" w:cs="Times New Roman"/>
          <w:i/>
          <w:sz w:val="24"/>
          <w:szCs w:val="24"/>
          <w:lang w:val="ro-RO" w:eastAsia="ro-RO"/>
        </w:rPr>
        <w:t>.</w:t>
      </w:r>
      <w:r w:rsidRPr="00A34200">
        <w:rPr>
          <w:rFonts w:ascii="Times New Roman" w:hAnsi="Times New Roman" w:cs="Times New Roman"/>
          <w:i/>
          <w:iCs/>
          <w:sz w:val="24"/>
          <w:szCs w:val="24"/>
          <w:lang w:val="ro-RO" w:eastAsia="ro-RO"/>
        </w:rPr>
        <w:t xml:space="preserve"> </w:t>
      </w:r>
      <w:r w:rsidRPr="00A34200">
        <w:rPr>
          <w:rFonts w:ascii="Times New Roman" w:hAnsi="Times New Roman" w:cs="Times New Roman"/>
          <w:sz w:val="24"/>
          <w:szCs w:val="24"/>
          <w:lang w:val="ro-RO" w:eastAsia="ro-RO"/>
        </w:rPr>
        <w:t>În jocul ,,</w:t>
      </w:r>
      <w:r w:rsidRPr="00A34200">
        <w:rPr>
          <w:rFonts w:ascii="Times New Roman" w:hAnsi="Times New Roman" w:cs="Times New Roman"/>
          <w:iCs/>
          <w:sz w:val="24"/>
          <w:szCs w:val="24"/>
          <w:lang w:val="ro-RO" w:eastAsia="ro-RO"/>
        </w:rPr>
        <w:t xml:space="preserve">Cine urcă scara mai repede?”,  </w:t>
      </w:r>
      <w:r w:rsidRPr="00A34200">
        <w:rPr>
          <w:rFonts w:ascii="Times New Roman" w:hAnsi="Times New Roman" w:cs="Times New Roman"/>
          <w:b/>
          <w:sz w:val="24"/>
          <w:szCs w:val="24"/>
          <w:lang w:val="ro-RO" w:eastAsia="ro-RO"/>
        </w:rPr>
        <w:t>scopul didactic</w:t>
      </w:r>
      <w:r w:rsidRPr="00A34200">
        <w:rPr>
          <w:rFonts w:ascii="Times New Roman" w:hAnsi="Times New Roman" w:cs="Times New Roman"/>
          <w:sz w:val="24"/>
          <w:szCs w:val="24"/>
          <w:lang w:val="ro-RO" w:eastAsia="ro-RO"/>
        </w:rPr>
        <w:t xml:space="preserve"> este </w:t>
      </w:r>
      <w:r w:rsidRPr="00A34200">
        <w:rPr>
          <w:rFonts w:ascii="Times New Roman" w:hAnsi="Times New Roman" w:cs="Times New Roman"/>
          <w:i/>
          <w:iCs/>
          <w:sz w:val="24"/>
          <w:szCs w:val="24"/>
          <w:lang w:val="ro-RO" w:eastAsia="ro-RO"/>
        </w:rPr>
        <w:t>consolidarea deprinderilor de calcul cu cele patru operaţii</w:t>
      </w:r>
      <w:r w:rsidRPr="00A34200">
        <w:rPr>
          <w:rFonts w:ascii="Times New Roman" w:hAnsi="Times New Roman" w:cs="Times New Roman"/>
          <w:sz w:val="24"/>
          <w:szCs w:val="24"/>
          <w:lang w:val="ro-RO" w:eastAsia="ro-RO"/>
        </w:rPr>
        <w:t xml:space="preserve">, iar </w:t>
      </w:r>
      <w:r w:rsidRPr="00A34200">
        <w:rPr>
          <w:rFonts w:ascii="Times New Roman" w:hAnsi="Times New Roman" w:cs="Times New Roman"/>
          <w:b/>
          <w:sz w:val="24"/>
          <w:szCs w:val="24"/>
          <w:lang w:val="ro-RO" w:eastAsia="ro-RO"/>
        </w:rPr>
        <w:t>sarcina didactică</w:t>
      </w:r>
      <w:r w:rsidRPr="00A34200">
        <w:rPr>
          <w:rFonts w:ascii="Times New Roman" w:hAnsi="Times New Roman" w:cs="Times New Roman"/>
          <w:iCs/>
          <w:sz w:val="24"/>
          <w:szCs w:val="24"/>
          <w:lang w:val="ro-RO" w:eastAsia="ro-RO"/>
        </w:rPr>
        <w:t xml:space="preserve">: </w:t>
      </w:r>
      <w:r w:rsidRPr="00A34200">
        <w:rPr>
          <w:rFonts w:ascii="Times New Roman" w:hAnsi="Times New Roman" w:cs="Times New Roman"/>
          <w:i/>
          <w:iCs/>
          <w:sz w:val="24"/>
          <w:szCs w:val="24"/>
          <w:lang w:val="ro-RO" w:eastAsia="ro-RO"/>
        </w:rPr>
        <w:t>efectuarea unor exerciţii de adunare, scădere</w:t>
      </w:r>
      <w:r w:rsidRPr="00A34200">
        <w:rPr>
          <w:rFonts w:ascii="Times New Roman" w:hAnsi="Times New Roman" w:cs="Times New Roman"/>
          <w:sz w:val="24"/>
          <w:szCs w:val="24"/>
          <w:lang w:val="ro-RO" w:eastAsia="ro-RO"/>
        </w:rPr>
        <w:t xml:space="preserve">. </w:t>
      </w:r>
    </w:p>
    <w:p w14:paraId="61B6CFCA" w14:textId="77777777" w:rsidR="00A34200" w:rsidRPr="00A34200" w:rsidRDefault="00A34200" w:rsidP="00A34200">
      <w:pPr>
        <w:pStyle w:val="NoSpacing"/>
        <w:rPr>
          <w:rFonts w:ascii="Times New Roman" w:hAnsi="Times New Roman" w:cs="Times New Roman"/>
          <w:sz w:val="24"/>
          <w:szCs w:val="24"/>
          <w:lang w:val="ro-RO" w:eastAsia="ro-RO"/>
        </w:rPr>
      </w:pPr>
      <w:r w:rsidRPr="00A34200">
        <w:rPr>
          <w:rFonts w:ascii="Times New Roman" w:hAnsi="Times New Roman" w:cs="Times New Roman"/>
          <w:sz w:val="24"/>
          <w:szCs w:val="24"/>
          <w:lang w:val="ro-RO" w:eastAsia="ro-RO"/>
        </w:rPr>
        <w:t xml:space="preserve">         La jocul didactic ,,</w:t>
      </w:r>
      <w:r w:rsidRPr="00A34200">
        <w:rPr>
          <w:rFonts w:ascii="Times New Roman" w:hAnsi="Times New Roman" w:cs="Times New Roman"/>
          <w:iCs/>
          <w:sz w:val="24"/>
          <w:szCs w:val="24"/>
          <w:lang w:val="ro-RO" w:eastAsia="ro-RO"/>
        </w:rPr>
        <w:t xml:space="preserve">Găseşte locul potrivit”,  </w:t>
      </w:r>
      <w:r w:rsidRPr="00A34200">
        <w:rPr>
          <w:rFonts w:ascii="Times New Roman" w:hAnsi="Times New Roman" w:cs="Times New Roman"/>
          <w:b/>
          <w:sz w:val="24"/>
          <w:szCs w:val="24"/>
          <w:lang w:val="ro-RO" w:eastAsia="ro-RO"/>
        </w:rPr>
        <w:t>scopul didactic</w:t>
      </w:r>
      <w:r w:rsidRPr="00A34200">
        <w:rPr>
          <w:rFonts w:ascii="Times New Roman" w:hAnsi="Times New Roman" w:cs="Times New Roman"/>
          <w:sz w:val="24"/>
          <w:szCs w:val="24"/>
          <w:lang w:val="ro-RO" w:eastAsia="ro-RO"/>
        </w:rPr>
        <w:t xml:space="preserve"> </w:t>
      </w:r>
      <w:r w:rsidRPr="00A34200">
        <w:rPr>
          <w:rFonts w:ascii="Times New Roman" w:hAnsi="Times New Roman" w:cs="Times New Roman"/>
          <w:i/>
          <w:sz w:val="24"/>
          <w:szCs w:val="24"/>
          <w:lang w:val="ro-RO" w:eastAsia="ro-RO"/>
        </w:rPr>
        <w:t>este</w:t>
      </w:r>
      <w:r w:rsidRPr="00A34200">
        <w:rPr>
          <w:rFonts w:ascii="Times New Roman" w:hAnsi="Times New Roman" w:cs="Times New Roman"/>
          <w:i/>
          <w:iCs/>
          <w:sz w:val="24"/>
          <w:szCs w:val="24"/>
          <w:lang w:val="ro-RO" w:eastAsia="ro-RO"/>
        </w:rPr>
        <w:t xml:space="preserve"> formarea deprinderilor de a efectua operaţii cu mulţimi</w:t>
      </w:r>
      <w:r w:rsidRPr="00A34200">
        <w:rPr>
          <w:rFonts w:ascii="Times New Roman" w:hAnsi="Times New Roman" w:cs="Times New Roman"/>
          <w:sz w:val="24"/>
          <w:szCs w:val="24"/>
          <w:lang w:val="ro-RO" w:eastAsia="ro-RO"/>
        </w:rPr>
        <w:t xml:space="preserve">, iar </w:t>
      </w:r>
      <w:r w:rsidRPr="00A34200">
        <w:rPr>
          <w:rFonts w:ascii="Times New Roman" w:hAnsi="Times New Roman" w:cs="Times New Roman"/>
          <w:b/>
          <w:sz w:val="24"/>
          <w:szCs w:val="24"/>
          <w:lang w:val="ro-RO" w:eastAsia="ro-RO"/>
        </w:rPr>
        <w:t>sarcina didactică</w:t>
      </w:r>
      <w:r w:rsidRPr="00A34200">
        <w:rPr>
          <w:rFonts w:ascii="Times New Roman" w:hAnsi="Times New Roman" w:cs="Times New Roman"/>
          <w:sz w:val="24"/>
          <w:szCs w:val="24"/>
          <w:lang w:val="ro-RO" w:eastAsia="ro-RO"/>
        </w:rPr>
        <w:t xml:space="preserve"> este </w:t>
      </w:r>
      <w:r w:rsidRPr="00A34200">
        <w:rPr>
          <w:rFonts w:ascii="Times New Roman" w:hAnsi="Times New Roman" w:cs="Times New Roman"/>
          <w:i/>
          <w:iCs/>
          <w:sz w:val="24"/>
          <w:szCs w:val="24"/>
          <w:lang w:val="ro-RO" w:eastAsia="ro-RO"/>
        </w:rPr>
        <w:t>să formeze mulţimi după unul sau două criterii</w:t>
      </w:r>
      <w:r w:rsidRPr="00A34200">
        <w:rPr>
          <w:rFonts w:ascii="Times New Roman" w:hAnsi="Times New Roman" w:cs="Times New Roman"/>
          <w:sz w:val="24"/>
          <w:szCs w:val="24"/>
          <w:lang w:val="ro-RO" w:eastAsia="ro-RO"/>
        </w:rPr>
        <w:t>.</w:t>
      </w:r>
    </w:p>
    <w:p w14:paraId="3D4E7597"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i/>
          <w:iCs/>
          <w:sz w:val="24"/>
          <w:szCs w:val="24"/>
          <w:lang w:val="ro-RO" w:eastAsia="ro-RO"/>
        </w:rPr>
        <w:t xml:space="preserve">        </w:t>
      </w:r>
      <w:r w:rsidRPr="00A34200">
        <w:rPr>
          <w:rFonts w:ascii="Times New Roman" w:hAnsi="Times New Roman" w:cs="Times New Roman"/>
          <w:color w:val="000000"/>
          <w:sz w:val="24"/>
          <w:szCs w:val="24"/>
          <w:lang w:val="pt-BR"/>
        </w:rPr>
        <w:t>Regulile jocului concretizează sarcina didactică şi realizează legătura dintre aceasta şi acţiunea jocului. Precizează care sunt căile pe care trebuie să le urmeze copiii în desfăşurarea acţiunii ludice pentru realizarea sarcinii didactice.</w:t>
      </w:r>
    </w:p>
    <w:p w14:paraId="0601E957"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Sunt prestabilite şi obligatorii pentru toţi participanţii la joc şi reglementează conduita şi acţiunile acestora în funcţie de structura particulară a jocului didactic.</w:t>
      </w:r>
    </w:p>
    <w:p w14:paraId="12616D06"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Regulile jocului prezintă o mare varietate:</w:t>
      </w:r>
    </w:p>
    <w:p w14:paraId="3EA03E6B"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-indică acţiunile de joc;</w:t>
      </w:r>
    </w:p>
    <w:p w14:paraId="24877467"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-precizează ordinea, succesiunea acestora;</w:t>
      </w:r>
    </w:p>
    <w:p w14:paraId="7B894B9C"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-reglementează acţiunile dintre copii;</w:t>
      </w:r>
    </w:p>
    <w:p w14:paraId="5D26A8B7"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-stimulează sau inhibă anumite manifestări comportamentale.</w:t>
      </w:r>
    </w:p>
    <w:p w14:paraId="2F2356DD"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it-IT"/>
        </w:rPr>
        <w:t>Cu cât regulile sunt mai precise şi mai bine însuşite, cu atât sarcinile didactice uşor de realizat, iar jocul este mai interesant şi mai distractiv.</w:t>
      </w:r>
    </w:p>
    <w:p w14:paraId="79C822B7" w14:textId="77777777" w:rsidR="00A34200" w:rsidRPr="00A34200" w:rsidRDefault="00A34200" w:rsidP="00A34200">
      <w:pPr>
        <w:pStyle w:val="NoSpacing"/>
        <w:rPr>
          <w:rFonts w:ascii="Times New Roman" w:hAnsi="Times New Roman" w:cs="Times New Roman"/>
          <w:color w:val="000000"/>
          <w:sz w:val="24"/>
          <w:szCs w:val="24"/>
          <w:lang w:val="fr-FR"/>
        </w:rPr>
      </w:pPr>
      <w:r w:rsidRPr="00A34200">
        <w:rPr>
          <w:rFonts w:ascii="Times New Roman" w:hAnsi="Times New Roman" w:cs="Times New Roman"/>
          <w:color w:val="000000"/>
          <w:sz w:val="24"/>
          <w:szCs w:val="24"/>
          <w:lang w:val="fr-FR"/>
        </w:rPr>
        <w:t>Regulile trebuie să fie simple, uşor de reţinut prin formulare şi posibil de respectat de către toţi copiii, accesibile.</w:t>
      </w:r>
    </w:p>
    <w:p w14:paraId="0DE8BCCC" w14:textId="77777777" w:rsidR="00A34200" w:rsidRPr="00A34200" w:rsidRDefault="00A34200" w:rsidP="00A34200">
      <w:pPr>
        <w:pStyle w:val="NoSpacing"/>
        <w:rPr>
          <w:rFonts w:ascii="Times New Roman" w:hAnsi="Times New Roman" w:cs="Times New Roman"/>
          <w:color w:val="000000"/>
          <w:sz w:val="24"/>
          <w:szCs w:val="24"/>
          <w:lang w:val="it-IT"/>
        </w:rPr>
      </w:pPr>
      <w:r w:rsidRPr="00A34200">
        <w:rPr>
          <w:rFonts w:ascii="Times New Roman" w:hAnsi="Times New Roman" w:cs="Times New Roman"/>
          <w:color w:val="000000"/>
          <w:sz w:val="24"/>
          <w:szCs w:val="24"/>
          <w:lang w:val="fr-FR"/>
        </w:rPr>
        <w:t xml:space="preserve">        </w:t>
      </w:r>
      <w:r w:rsidRPr="00A34200">
        <w:rPr>
          <w:rFonts w:ascii="Times New Roman" w:hAnsi="Times New Roman" w:cs="Times New Roman"/>
          <w:color w:val="000000"/>
          <w:sz w:val="24"/>
          <w:szCs w:val="24"/>
          <w:lang w:val="pt-BR"/>
        </w:rPr>
        <w:t xml:space="preserve">Conţinutul jocului – include totalitatea cunoştinţelor, priceperilor şi deprinderilor cu care copiii operează în joc. Acestea au fost însuşite în activităţile anterioare. </w:t>
      </w:r>
    </w:p>
    <w:p w14:paraId="349F8A65"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Conţinutul jocului trebuie să fie bine dozat, în funcţie de particularităţile de vârstă ale copiilor, să fie accesibil şi atractiv.</w:t>
      </w:r>
    </w:p>
    <w:p w14:paraId="678D0594"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fr-FR"/>
        </w:rPr>
        <w:t xml:space="preserve">        </w:t>
      </w:r>
      <w:r w:rsidRPr="00A34200">
        <w:rPr>
          <w:rFonts w:ascii="Times New Roman" w:hAnsi="Times New Roman" w:cs="Times New Roman"/>
          <w:color w:val="000000"/>
          <w:sz w:val="24"/>
          <w:szCs w:val="24"/>
          <w:lang w:val="pt-BR"/>
        </w:rPr>
        <w:t>Elementele de joc – includ căile, mijloacele folosite pentru a da o coloratură plăcută, atractivă, distractivă activităţii desfăşurate.</w:t>
      </w:r>
    </w:p>
    <w:p w14:paraId="281BE425"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Conceperea lor depinde în mare măsură de ingeniozitatea cadrului didactic. Literatura de specialitate oferă o serie de sugestii în acest sens: folosirea unor elemente surpriză, de aşteptare, întrecere individuală sau pe echipe, mişcarea, ghicirea, recompensarea rezultatelor bune, penalizarea greşelilor comise, ş.a.</w:t>
      </w:r>
    </w:p>
    <w:p w14:paraId="510C3010"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Sarcina cadrului didactic este de a găsi pentru fiecare joc, elemente de joc cât mai variate, deosebite de cele folosite în activităţile anterioare, în caz contrar existând riscul ca acestea să nu mai prezinte atractivitate pentru copii, esenţa jocului fiind, în acest caz, compromisă.</w:t>
      </w:r>
    </w:p>
    <w:p w14:paraId="5B9CC0BC"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color w:val="000000"/>
          <w:sz w:val="24"/>
          <w:szCs w:val="24"/>
          <w:lang w:val="pt-BR"/>
        </w:rPr>
        <w:t xml:space="preserve">        Reuşita unui joc didactic depinde şi de </w:t>
      </w:r>
      <w:r w:rsidRPr="00A34200">
        <w:rPr>
          <w:rFonts w:ascii="Times New Roman" w:hAnsi="Times New Roman" w:cs="Times New Roman"/>
          <w:i/>
          <w:color w:val="000000"/>
          <w:sz w:val="24"/>
          <w:szCs w:val="24"/>
          <w:lang w:val="pt-BR"/>
        </w:rPr>
        <w:t>materialele didactice</w:t>
      </w:r>
      <w:r w:rsidRPr="00A34200">
        <w:rPr>
          <w:rFonts w:ascii="Times New Roman" w:hAnsi="Times New Roman" w:cs="Times New Roman"/>
          <w:color w:val="000000"/>
          <w:sz w:val="24"/>
          <w:szCs w:val="24"/>
          <w:lang w:val="pt-BR"/>
        </w:rPr>
        <w:t xml:space="preserve"> utilizate în joc. Acestea trebuie să fie adecvate conţinutului, variate şi atractive, uşor de manevrat şi să provină din mediul apropiat, familiar copiilor (planşe, jetoane, jucării, figuri geometrice, etc).</w:t>
      </w:r>
    </w:p>
    <w:p w14:paraId="279ACDDB"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Materialul se poate prezenta copiilor sub forma unei surprize (personajul îndrăgit le aduce copiilor materialul cu care vor lucra) sau materialul didactic este prezentat direct de educatoare. Pentru reuşita actului didactic, educatoarea trebuie să aibă în vedere:</w:t>
      </w:r>
    </w:p>
    <w:p w14:paraId="78D81110" w14:textId="77777777" w:rsidR="00A34200" w:rsidRPr="00A34200" w:rsidRDefault="00A34200" w:rsidP="00A34200">
      <w:pPr>
        <w:pStyle w:val="NoSpacing"/>
        <w:rPr>
          <w:rFonts w:ascii="Times New Roman" w:hAnsi="Times New Roman" w:cs="Times New Roman"/>
          <w:color w:val="000000"/>
          <w:sz w:val="24"/>
          <w:szCs w:val="24"/>
        </w:rPr>
      </w:pPr>
      <w:r w:rsidRPr="00A34200">
        <w:rPr>
          <w:rFonts w:ascii="Times New Roman" w:hAnsi="Times New Roman" w:cs="Times New Roman"/>
          <w:color w:val="000000"/>
          <w:sz w:val="24"/>
          <w:szCs w:val="24"/>
        </w:rPr>
        <w:t xml:space="preserve"> modul de intuire şi familiarizare a copiilor cu materialul; </w:t>
      </w:r>
    </w:p>
    <w:p w14:paraId="14139018" w14:textId="77777777" w:rsidR="00A34200" w:rsidRPr="00A34200" w:rsidRDefault="00A34200" w:rsidP="00A34200">
      <w:pPr>
        <w:pStyle w:val="NoSpacing"/>
        <w:rPr>
          <w:rFonts w:ascii="Times New Roman" w:hAnsi="Times New Roman" w:cs="Times New Roman"/>
          <w:color w:val="000000"/>
          <w:sz w:val="24"/>
          <w:szCs w:val="24"/>
        </w:rPr>
      </w:pPr>
      <w:r w:rsidRPr="00A34200">
        <w:rPr>
          <w:rFonts w:ascii="Times New Roman" w:hAnsi="Times New Roman" w:cs="Times New Roman"/>
          <w:color w:val="000000"/>
          <w:sz w:val="24"/>
          <w:szCs w:val="24"/>
        </w:rPr>
        <w:t xml:space="preserve"> forma de prezentare a materialului; </w:t>
      </w:r>
    </w:p>
    <w:p w14:paraId="4D8BB72B" w14:textId="77777777" w:rsidR="00A34200" w:rsidRPr="00A34200" w:rsidRDefault="00A34200" w:rsidP="00A34200">
      <w:pPr>
        <w:pStyle w:val="NoSpacing"/>
        <w:rPr>
          <w:rFonts w:ascii="Times New Roman" w:hAnsi="Times New Roman" w:cs="Times New Roman"/>
          <w:color w:val="000000"/>
          <w:sz w:val="24"/>
          <w:szCs w:val="24"/>
        </w:rPr>
      </w:pPr>
      <w:r w:rsidRPr="00A34200">
        <w:rPr>
          <w:rFonts w:ascii="Times New Roman" w:hAnsi="Times New Roman" w:cs="Times New Roman"/>
          <w:color w:val="000000"/>
          <w:sz w:val="24"/>
          <w:szCs w:val="24"/>
        </w:rPr>
        <w:t xml:space="preserve"> modul de distribuire. </w:t>
      </w:r>
    </w:p>
    <w:p w14:paraId="03FECD48"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Intuirea materialului constituie momentul de satisfacţie a curiozităţii copiilor față de secretele pe care le conţine şi asigură înţelegerea modului în care va fi folosit în activitate. La grupa mică acest moment este realizat de educatoare, care oferă copiilor posibilitatea de a-l cunoaşte, le dă timp să se familiarizeze cu el, să-şi reamintească şi alte jocuri în care au folosit acel material didactic. După vârsta de 4 ani, intuirea se poate face cu ajutorul copiilor, descrierea materialului poate constitui un moment de reactualizare a cunoştinţelor; copiii observă şi enumeră proprietăţi ale jucăriilor, pieselor, proprietăţi care pot constitui elemente de conţinut ale jocului.</w:t>
      </w:r>
    </w:p>
    <w:p w14:paraId="611602C5"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Din punct de vedere psihologic, materialul didactic ajută la perfecționarea capacității perceptive și reprezintă un sprijin pentru formarea noțiunilor matematice. Conţinutul lui trebuie să corespundă scopului activităţii și să exprime în mod evident atributele ce se cer a fi recunoscute şi numite în joc, cu care copilul va opera. </w:t>
      </w:r>
    </w:p>
    <w:p w14:paraId="24752193"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Materialul didactic este cu atât mai eficient cu cât înglobează o valoare cognitivă și formativă mai mare, iar contextul pedagogic și metoda folosită determină eficiența materialului didactic, prin valorificarea funcțiilor sale pedagogice,</w:t>
      </w:r>
      <w:r w:rsidRPr="00A34200">
        <w:rPr>
          <w:rFonts w:ascii="Times New Roman" w:hAnsi="Times New Roman" w:cs="Times New Roman"/>
          <w:sz w:val="24"/>
          <w:szCs w:val="24"/>
          <w:vertAlign w:val="superscript"/>
        </w:rPr>
        <w:t>5</w:t>
      </w:r>
      <w:r w:rsidRPr="00A34200">
        <w:rPr>
          <w:rFonts w:ascii="Times New Roman" w:hAnsi="Times New Roman" w:cs="Times New Roman"/>
          <w:sz w:val="24"/>
          <w:szCs w:val="24"/>
        </w:rPr>
        <w:t xml:space="preserve"> și anume:</w:t>
      </w:r>
    </w:p>
    <w:p w14:paraId="3C95CE5B"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de comunicare (informare) </w:t>
      </w:r>
    </w:p>
    <w:p w14:paraId="5A1A5D9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ilustrativ-demonstrativă </w:t>
      </w:r>
    </w:p>
    <w:p w14:paraId="408620BC"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formativ-educativă </w:t>
      </w:r>
    </w:p>
    <w:p w14:paraId="74A297D2"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stimulativă </w:t>
      </w:r>
    </w:p>
    <w:p w14:paraId="1CA75717"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ergonomică </w:t>
      </w:r>
    </w:p>
    <w:p w14:paraId="5AC4D450"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funcția de evaluare </w:t>
      </w:r>
    </w:p>
    <w:p w14:paraId="4C11DB6D" w14:textId="77777777" w:rsidR="00A34200" w:rsidRPr="00A34200" w:rsidRDefault="00A34200" w:rsidP="00A34200">
      <w:pPr>
        <w:pStyle w:val="NoSpacing"/>
        <w:rPr>
          <w:rFonts w:ascii="Times New Roman" w:hAnsi="Times New Roman" w:cs="Times New Roman"/>
          <w:sz w:val="24"/>
          <w:szCs w:val="24"/>
        </w:rPr>
      </w:pPr>
    </w:p>
    <w:p w14:paraId="641BC0AF"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Pentru atingerea scopului formativ al mijloacelor de învățământ trebuie îndeplinite o serie de condiții psiho-pedagogice:</w:t>
      </w:r>
    </w:p>
    <w:p w14:paraId="17BBDC7B"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nivelul de satisfacere a obiectivelor cărora le este destinat mijlocul de instruire </w:t>
      </w:r>
    </w:p>
    <w:p w14:paraId="1D062B89"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calitatea estetică </w:t>
      </w:r>
    </w:p>
    <w:p w14:paraId="10C0D9E0" w14:textId="77777777" w:rsidR="0047541E"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 dimensionarea în raport cu vârsta copilului </w:t>
      </w:r>
    </w:p>
    <w:p w14:paraId="51731534" w14:textId="77777777" w:rsidR="00A34200" w:rsidRPr="00A34200" w:rsidRDefault="0047541E" w:rsidP="00A34200">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A34200" w:rsidRPr="00A34200">
        <w:rPr>
          <w:rFonts w:ascii="Times New Roman" w:hAnsi="Times New Roman" w:cs="Times New Roman"/>
          <w:sz w:val="24"/>
          <w:szCs w:val="24"/>
        </w:rPr>
        <w:t xml:space="preserve">  Educatoarea trebuie să pregătească materialul demonstrativ pentru exemplificările pe care le va face în joc, cât şi pentru situaţiile-problemă ca variante de complicare a jocului. </w:t>
      </w:r>
    </w:p>
    <w:p w14:paraId="470159E3"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Modul de distribuire a materialului este diferit de la o grupă la alta, dar și de la un joc la altul, în funcție de modul de organizare. </w:t>
      </w:r>
    </w:p>
    <w:p w14:paraId="19E225D2"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 xml:space="preserve">Materialul este demonstrativ (pentru educatoare) şi distributiv (al copiilor). </w:t>
      </w:r>
    </w:p>
    <w:p w14:paraId="13D1A04A" w14:textId="77777777" w:rsidR="00A34200" w:rsidRPr="00A34200" w:rsidRDefault="00A34200" w:rsidP="00A34200">
      <w:pPr>
        <w:pStyle w:val="NoSpacing"/>
        <w:rPr>
          <w:rFonts w:ascii="Times New Roman" w:hAnsi="Times New Roman" w:cs="Times New Roman"/>
          <w:sz w:val="24"/>
          <w:szCs w:val="24"/>
        </w:rPr>
      </w:pPr>
      <w:r w:rsidRPr="00A34200">
        <w:rPr>
          <w:rFonts w:ascii="Times New Roman" w:hAnsi="Times New Roman" w:cs="Times New Roman"/>
          <w:sz w:val="24"/>
          <w:szCs w:val="24"/>
        </w:rPr>
        <w:t>Materialul distributiv trebuie pus deja în coşuleţe, plicuri, poate fi adus de personajul (de copilul) ce joacă un anumit rol. El poate fi distribuit prin autoservire (la grupele mari) sau de către un copil (la grupa mijlocie). Momentul în care copilul primeşte materialul este ales în funcție de joc, la începutul activităţii sau în timpul jocului.</w:t>
      </w:r>
    </w:p>
    <w:p w14:paraId="6BFEF6CB" w14:textId="77777777" w:rsidR="00A34200" w:rsidRPr="00A34200" w:rsidRDefault="00A34200" w:rsidP="00A34200">
      <w:pPr>
        <w:pStyle w:val="NoSpacing"/>
        <w:rPr>
          <w:rFonts w:ascii="Times New Roman" w:hAnsi="Times New Roman" w:cs="Times New Roman"/>
          <w:color w:val="000000"/>
          <w:sz w:val="24"/>
          <w:szCs w:val="24"/>
          <w:lang w:val="pt-BR"/>
        </w:rPr>
      </w:pPr>
      <w:r w:rsidRPr="00A34200">
        <w:rPr>
          <w:rFonts w:ascii="Times New Roman" w:hAnsi="Times New Roman" w:cs="Times New Roman"/>
          <w:sz w:val="24"/>
          <w:szCs w:val="24"/>
        </w:rPr>
        <w:t xml:space="preserve">        </w:t>
      </w:r>
      <w:r w:rsidRPr="00A34200">
        <w:rPr>
          <w:rFonts w:ascii="Times New Roman" w:hAnsi="Times New Roman" w:cs="Times New Roman"/>
          <w:color w:val="000000"/>
          <w:sz w:val="24"/>
          <w:szCs w:val="24"/>
          <w:lang w:val="pt-BR"/>
        </w:rPr>
        <w:t>Atractivitatea şi eficienţa jocului depind de ingeniozitatea educatoarei de a îmbina o sarcină educativă acceptabilă de către copii, nici prea grea, nici prea uşoară, cu un joc simbolic sau cu reguli atrăgătoare. Elementele de joc artificiale, nestimulative, îngreunează învăţarea şi plictisesc pe copii. Plăcerea cu care participă copiii la joc este singura justificare a recurgerii la jocul didactic</w:t>
      </w:r>
    </w:p>
    <w:p w14:paraId="2F4EC7A1"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Jocurile didactice transpun situatii de viata si de activitate sociala, ceea ce ajuta la socializarea prescolarilor. Manipularea obiectelor trebuie sa fie punctul de plecare in formarea reprezentarilor, dar in acelasi timp, anumite achizitii din sfera proceselor de actiune trebuie verbalizate corespunzator. Astfel, acestea  nu numai ca se fixeaza mai bine, dar pot atinge un prag superior de generalitate.</w:t>
      </w:r>
    </w:p>
    <w:p w14:paraId="7C4D24F4"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Din acest punct de vedere sunt pretioase jocurile didactice cu continut matematic. Momentul culminant al jocului, il constituie rezolvarea unei situatii problematice, prin gasirea unei game mai largi de solutii, prin cooperarea copiilor antrenati in activitate.</w:t>
      </w:r>
    </w:p>
    <w:p w14:paraId="368FB10F"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Gandirea copiilor este preoperatorie, ea prezinta anumite instrumente de interactiune cognitiva. De aceea, la acest nivel de operatii simple, prin jocurile didactice cu continut matematic, copiii exerseaza formarea de grupe dupa diferite criterii (forma, culoare, marime, grosime, lungime, latime) sau punere in corespondenta biunivoca a unor obiecte ce intra in componenta unor grupe. Toate acestea se realizeaza cu succes prin actiunea concreta a copilului cu obiectele sau cu imaginile obiectelor concrete.</w:t>
      </w:r>
    </w:p>
    <w:p w14:paraId="41884F36"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In exemplificarile pe care le voi prezenta, voi urmari o ordine crescatoare a dificultatii sarcinilor din punctul de vedere al proceselor mentale pe care le implica.</w:t>
      </w:r>
    </w:p>
    <w:p w14:paraId="25539E64"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Intr-o prima categorie ,voi incadra jocurile care solicita simpla grupare de obiecte, de exemplu gruparea obiectelor dupa aspect. Prescolarii din grupa mica ,vor sorta jucariile puse la dispozitie dupa forma, alcatuind astfel grupe de papusi, ursuleti, catei, masinute etc. Ca varianta de joc se folosesc fise de lucru ,care contin un cerc ,in mijlocul caruia este desenat un obiect ce corespunde unui jeton primit de copii.</w:t>
      </w:r>
    </w:p>
    <w:p w14:paraId="13F018A7"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In acelasi mod, se pot desfasura si alte jocuri, urmarindu-se gruparea obiectelor dupa marime (obiecte mari, mijlocii, mici), sau dupa grosime (obiecte groase, subtiri), sau dupa latime (obiecte late, inguste), sau dupa lungime (obiecte lungi, scurte) ori dupa culoare (obiecte de diferite culori).</w:t>
      </w:r>
    </w:p>
    <w:p w14:paraId="7CEE8C97"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O sarcina mai dificila o constituie formarea de perechi intre obiecte din doua grupe diferite, dupa un criteriu dat. Aceasta necesita punerea in corespondenta biunivoca in functie de un criteriu, de exemplu, marime. Se pune la dispozitia copiilor un numar mare de jucarii (ursuleti mari/mici, baloane mari/mici, papusi mari/mici, cerscuri mari/mici). Ca prima sarcina didactica se cere copiilor ordonarea acestor obiecte dupa aspect (la grupele mici) sau dupa forma (la grupele mari si mijlocii):</w:t>
      </w:r>
    </w:p>
    <w:p w14:paraId="66947976"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grupa masinutelor</w:t>
      </w:r>
    </w:p>
    <w:p w14:paraId="69048067"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grupa papusilor</w:t>
      </w:r>
    </w:p>
    <w:p w14:paraId="6CBED5C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grupa cercurilor</w:t>
      </w:r>
    </w:p>
    <w:p w14:paraId="701BC50C"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grupa baloanelor.</w:t>
      </w:r>
    </w:p>
    <w:p w14:paraId="74635F82"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O alta sarcina didactica  poate cere formarea de perechi intre obiectele a doua grupe, dupa marime si anume:   *  masinutele mari – cercurile mari;</w:t>
      </w:r>
    </w:p>
    <w:p w14:paraId="2353EBB3"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masinutele mici – cercurile mici;</w:t>
      </w:r>
    </w:p>
    <w:p w14:paraId="6585F40A"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papusile mari –  baloanele mari;</w:t>
      </w:r>
    </w:p>
    <w:p w14:paraId="5EEFFE72"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  papusile mici –  baloanele mici.</w:t>
      </w:r>
    </w:p>
    <w:p w14:paraId="38013AF3"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La grupele mari se pot folosi jocuri a caror sarcina impune asocierea dupa mai multe criterii: </w:t>
      </w:r>
      <w:r w:rsidRPr="00A34200">
        <w:rPr>
          <w:rFonts w:ascii="Times New Roman" w:hAnsi="Times New Roman" w:cs="Times New Roman"/>
          <w:i/>
          <w:sz w:val="24"/>
          <w:szCs w:val="24"/>
          <w:lang w:val="ro-RO"/>
        </w:rPr>
        <w:t>forma – marime, forma – culoare, culoare – grosime</w:t>
      </w:r>
      <w:r w:rsidRPr="00A34200">
        <w:rPr>
          <w:rFonts w:ascii="Times New Roman" w:hAnsi="Times New Roman" w:cs="Times New Roman"/>
          <w:sz w:val="24"/>
          <w:szCs w:val="24"/>
          <w:lang w:val="ro-RO"/>
        </w:rPr>
        <w:t>. Astfel, copiii vor opera atat formarea de grupe de obiecte, cat si punerea in corespondenta biunivoca a elementelor componente ale acestora.</w:t>
      </w:r>
    </w:p>
    <w:p w14:paraId="223F467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In cadrul jocurilor didactice cu continut matematic se poate stabili ca obiectiv si ordonarea unor obiecte in sir crescator/descrescator dupa un criteriu dat: </w:t>
      </w:r>
      <w:r w:rsidRPr="00A34200">
        <w:rPr>
          <w:rFonts w:ascii="Times New Roman" w:hAnsi="Times New Roman" w:cs="Times New Roman"/>
          <w:i/>
          <w:sz w:val="24"/>
          <w:szCs w:val="24"/>
          <w:lang w:val="ro-RO"/>
        </w:rPr>
        <w:t>marime, grosime, lungime, latime.</w:t>
      </w:r>
      <w:r w:rsidRPr="00A34200">
        <w:rPr>
          <w:rFonts w:ascii="Times New Roman" w:hAnsi="Times New Roman" w:cs="Times New Roman"/>
          <w:sz w:val="24"/>
          <w:szCs w:val="24"/>
          <w:lang w:val="ro-RO"/>
        </w:rPr>
        <w:t xml:space="preserve"> In vederea atingerii obiectivului propus, ca material didactic, se va folosi o gama larga de obiecte.</w:t>
      </w:r>
    </w:p>
    <w:p w14:paraId="707EC999"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Cu o dificultate sporita sunt jocurile didactice cu continut matematic ,care solicita formarea sirurilor crescatoare sau descrescatoare. In acest caz, copiii trebuie sa faca o dubla discriminare, comparand fiecare element in functie de obiectul precedent, dar si de cel ce urmeaza, tinand cont de criteriul indicat de educatoare. In ordonarea in sir crescator/descrescator a unor fasii din material plastic, de exemplu, se va urmari ca diferentele dintre obiecte sa fie vizibile, pentru a fi sesizate cu usurinta de catre copii. Ca recomandare generala, educatoarea trebuie sa acorde atentie terminologiei folosite in explicarea jocurilor, deoarece scopul lor este tocmai familiarizarea cu notiunea de marime.</w:t>
      </w:r>
    </w:p>
    <w:p w14:paraId="4B08DD48"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Pentru prescolari se vor organiza jocuri cu material intuitiv, de pilda, mingi (din material plastic sau din carton). Asezarea lor in ordine crescatoare/descrescatoare va constitui pentru copii un prilej de comparare a mingilor si asezarea lor in locul pe care trebuie sa-l ocupe in formarea sirurilor. Fiecare obiect din sirul crescator va fi mai mic decat urmatorul, dar mai mare decat cel anterior. In realizarea sirului descrescator, fiecare minge asezata este mai mare decat urmatoarea , dar mai mica decat cea anterioara. Fiecare actiune a copiilor va fi verbalizata, folosindu-se termenii corespunzatori.</w:t>
      </w:r>
    </w:p>
    <w:p w14:paraId="2E1DDFCF"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Tinand seama de varietatea si complexitatea cunostintelor ce pot fi abordate in cadrul jocurilor didactice matematice, un loc important il ocupa familiarizarea copiilor cu adverbele de loc si exersarea folosirii corecte a acestora in cadrul formarii perceptiilor spatiale.</w:t>
      </w:r>
    </w:p>
    <w:p w14:paraId="4B1FDB12"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De exemplu, in jocul didactic ,,Asaza obiectele si spune unde le-ai asezat”, sarcina didactica este plasarea de catre copii a obiectelor in diferite locuri in sala de grupa, atat la cererea educatoarei, cat si la cererea colegilor participanti la joc. Folosirea corecta a adverbelor  </w:t>
      </w:r>
      <w:r w:rsidRPr="00A34200">
        <w:rPr>
          <w:rFonts w:ascii="Times New Roman" w:hAnsi="Times New Roman" w:cs="Times New Roman"/>
          <w:i/>
          <w:sz w:val="24"/>
          <w:szCs w:val="24"/>
          <w:lang w:val="ro-RO"/>
        </w:rPr>
        <w:t>deasupra – dedesubt, in fata – in spate, la stanga – la dreapta, sus – jos</w:t>
      </w:r>
      <w:r w:rsidRPr="00A34200">
        <w:rPr>
          <w:rFonts w:ascii="Times New Roman" w:hAnsi="Times New Roman" w:cs="Times New Roman"/>
          <w:sz w:val="24"/>
          <w:szCs w:val="24"/>
          <w:lang w:val="ro-RO"/>
        </w:rPr>
        <w:t xml:space="preserve"> va costitui fixarea corecta a perceptiei obiectului in spatiu de catre copii. Activitatea poate sa continue cu o serie de  exercitii individuale desfasurate la masa, folosindu-se imagini sau jucarii ce vor fi asezate in pozitii cerute de educatoare. Pe tot parcursul jocului se va urmari verbalizarea corecta a actiunilor desfasurate de copii.</w:t>
      </w:r>
    </w:p>
    <w:p w14:paraId="20241756"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Elementele de joc care insotesc acest tip de activitate (miscare, aplauze, intrecere, surpriza) trebuie sa fie utilizate pe intreg parcursul jocului asigurand un cadru destins, placut, benefic pentru participarea lor afectiva.</w:t>
      </w:r>
    </w:p>
    <w:p w14:paraId="239FF0E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In jocul didactic de formare de multimi, sarcina de invatare implica exercitii de grupare, separare, clasificare, ducand la dobandirea abilitatilor de identificare, triere, selectare si formare de multimi. La grupa mica se desfasoara jocuri ca: ,,Spune ce sunt”, ,,Ce a ascuns ursuletul?’, ,,Gradina zoologica”, ,,Incarcam trenul/camionul”, ,,Bomboane colorate”, ,,Mingile la cos”, prin care se urmareste lactuirea de catre fiecare copil  aunor multimi de obiecte (imagini, jucarii) si exprimarea verbala adecvata a denumirii multimilor de obiecte si a insusirii caracteristicilor lor (forma, culoare, marime).</w:t>
      </w:r>
    </w:p>
    <w:p w14:paraId="49E952F0"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Prin jocul didactic ,,Cutiuta” se urmareste formarea de multimi cu mai multe si mai putine obiecte, imbogatirea sistematica a reprezentarilor referitoare la cantitatea de obiecte.</w:t>
      </w:r>
    </w:p>
    <w:p w14:paraId="171FA18C"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Pentru compararea globala a unor multimi de obiecte continand mai multe sau mai putine obiecte , se desfasoara jocul ,,Gaseste fratii mei”, in cadrul unei activitati de consolidare.</w:t>
      </w:r>
    </w:p>
    <w:p w14:paraId="338541F7"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Prin intermediul jocurilor ,,Gradina cu flori”, ,,Servetelele” se urmareste separarea unui obiect sau mai multor obiecte dintr-o multime.</w:t>
      </w:r>
    </w:p>
    <w:p w14:paraId="1A406CDC"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La grupa mijlocie, jocul didactic matematic este folosit ca forma de organizare a activitatii, in scopul verificarii, consolidarii cunostintelor, priceperilor si deprinderilor periodic, dupa ce s-a transmis un anumit volum de cunostinte prevazute de programa. Asfel de jocuri sunt: ,,Spune ce-ai gasit!”, ,,Spune ce sunt si asaza-ma la locul potrivit!”, ,,Multe sau putine”, ,,Jocul culorilor”, ,,Sa fie tot atatea”, prin care se urmareste sa costruiasca siruri de obiecte pe orizontala si pe verticala, sa construiasca serii de obiecte dupa doua criterii, sa compare multimile de obiecte prin apreciere globala si prin corespondenta de unu la unu.</w:t>
      </w:r>
    </w:p>
    <w:p w14:paraId="349CFC61"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La grupa mare, dat fiind faptul ca problematica este mai vasta, se urmareste sistematizarea cunostintelor despre multimi si formarea de submultimi, recunoasterea si denumirea de proprietati comune, etc., in acest sens desfasurandu-se jocuri ca;,,Spune unde ai asezat”, ,,Alegeti si grupati!”, ,,Gaseste locul potrivit!”, ,,Jocul perechilor”, ,,Unde este multimea de…”</w:t>
      </w:r>
    </w:p>
    <w:p w14:paraId="058AE18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Jocul didactic de numeratie contribuie la exersarea si consolidarea deprinderilor copiilor de asezare in perechi, comparare, numarare constienta si exersarea cardinalului si ordinalului, de compunere si descompunere a numerelor, de raporatre a numarului la cantitate si invers, de familiarizare cu operatiile aritmetice si de formare a rationamentelor de tip ipotetico-deductiv.</w:t>
      </w:r>
    </w:p>
    <w:p w14:paraId="3BFA5B59"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Avand in vedere ca la grupa mica se urmareste familiarizarea cu numerele 1-3, asocierea cantitatii la numar si invers, numararea constienta in limitele 1-3; la grupa mijlocie, in limitele 1-5, sa recunoasca cifrele in aceste limite; la grupa mare formarea reprezentarilor corecte privind numeratia 1-10, constituirea sirului numeric, aspectul ordinal al numaratului, intuirea notiunii de operatie aritmetica, familiarizarea cu semnele ,,+”, ,,-’’,  ,,=” si intelegerea semnificatiei acestora, initierea in operatii de adunare si scadere, pe langa activitatile de exercitii cu material individual, se desfasoara si jocuri didactice de numeratie si pentru operatii aritmetice.</w:t>
      </w:r>
    </w:p>
    <w:p w14:paraId="0E8F295F"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De exemplu, la grupa mijlocie se desfasoara jocul ,,Te rog sa-mi dai 5 obiecte la fel”, urmarindu-se construirea multimii cu 5 obiecte, numararea pana la 5. Prin jocul didactic ,,A cata jucarie lipseste?” se poate urmari aspectul ordinal al numarului. Pentru raportarea numarului la cantitate se recomanda jocul ,,Gaseste tot atatea jetoane cat arata cifra”. Pentru efectuarea unor operatii simple de adunare si scadere, se desfasoara jocul ,,Te rog sa-mi dai cu un obiect mai mult deact arata cifra” , ,,Cine stie, castiga”.</w:t>
      </w:r>
    </w:p>
    <w:p w14:paraId="2532D24B"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Prin intermediul jocurilor didactice: ,,Arata jetonul potrivit!”, ,,Cauta vecinii”, ,,Gaseste greseala”, ,, repede si bine”, desfasurate la grupa mare, se poate urmari numararea constienta in limtiele 1-10, locul fiecarui numar in sirul numeric, raporatrea numarului la cantitate si invers etc. Jocurile ,,Ghiceste si socoteste!”, ,,Ce semn s-a ascuns?”, ,,Micul calculator”, ,,Cine stie, castiga”, ,,Completeaza semnul potrivit!” se desfasoara pentru formarea capacitatii de a efectua operatii de adunare si scaderte cu 1-2 unitati, intelegerea semnificatiei semnelor si utilizarea lor.</w:t>
      </w:r>
    </w:p>
    <w:p w14:paraId="29BA443D"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Pentru formarea rationamentului ipotetico-deductiv  prin rezolvare de probleme dupa scenarii practice sau dupa ilustratii, se pot desfasura jocurile: ,,Gandeste si socoteste”, ,,Cine rezolva mai repede problema?”, Cel mai bun matematician”, prin  care se consolideaza , sistematizeaza si verifica cunostintele si deprinderile dobandite de copii.</w:t>
      </w:r>
    </w:p>
    <w:p w14:paraId="69D8AC74"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Pentru a facilita intelegerea procesului de adunare si scadere, la jocurile de numeratie si pentru operatii aritmetice, se foloseste ca procedeu foarte eficient poeziile- ghicitori:</w:t>
      </w:r>
    </w:p>
    <w:p w14:paraId="385CC53E"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Doi pisoi se-ascund c-un tel, </w:t>
      </w:r>
    </w:p>
    <w:p w14:paraId="5A07B2F7"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Ca sa prinda-un soricel.</w:t>
      </w:r>
    </w:p>
    <w:p w14:paraId="74698698"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Vine unul sa-i ajute,</w:t>
      </w:r>
    </w:p>
    <w:p w14:paraId="0F5D5F6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Cati pisoi pandesc in curte?                              2+1=3</w:t>
      </w:r>
    </w:p>
    <w:p w14:paraId="0C216802" w14:textId="77777777" w:rsidR="00A34200" w:rsidRPr="00A34200" w:rsidRDefault="00A34200" w:rsidP="00A34200">
      <w:pPr>
        <w:pStyle w:val="NoSpacing"/>
        <w:rPr>
          <w:rFonts w:ascii="Times New Roman" w:hAnsi="Times New Roman" w:cs="Times New Roman"/>
          <w:sz w:val="24"/>
          <w:szCs w:val="24"/>
          <w:lang w:val="ro-RO"/>
        </w:rPr>
      </w:pPr>
    </w:p>
    <w:p w14:paraId="789FBEAF"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Am pe masa patru mere</w:t>
      </w:r>
    </w:p>
    <w:p w14:paraId="236334FD"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Si mai am si doua pere.</w:t>
      </w:r>
    </w:p>
    <w:p w14:paraId="2FF499AA" w14:textId="77777777" w:rsidR="00A34200" w:rsidRPr="00A34200" w:rsidRDefault="00A34200" w:rsidP="00A34200">
      <w:pPr>
        <w:pStyle w:val="NoSpacing"/>
        <w:rPr>
          <w:rFonts w:ascii="Times New Roman" w:hAnsi="Times New Roman" w:cs="Times New Roman"/>
          <w:sz w:val="24"/>
          <w:szCs w:val="24"/>
          <w:lang w:val="ro-RO"/>
        </w:rPr>
      </w:pPr>
    </w:p>
    <w:p w14:paraId="55B7DABC"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Poti sa-mi spui acuma, frate</w:t>
      </w:r>
    </w:p>
    <w:p w14:paraId="094F3F2F"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Cate fructe am de toate?                                    4+2=6</w:t>
      </w:r>
    </w:p>
    <w:p w14:paraId="40379C3B" w14:textId="77777777" w:rsidR="00A34200" w:rsidRPr="00A34200" w:rsidRDefault="00A34200" w:rsidP="00A34200">
      <w:pPr>
        <w:pStyle w:val="NoSpacing"/>
        <w:rPr>
          <w:rFonts w:ascii="Times New Roman" w:hAnsi="Times New Roman" w:cs="Times New Roman"/>
          <w:sz w:val="24"/>
          <w:szCs w:val="24"/>
          <w:lang w:val="ro-RO"/>
        </w:rPr>
      </w:pPr>
    </w:p>
    <w:p w14:paraId="30715914"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Mos Craciun cel bun si drag</w:t>
      </w:r>
    </w:p>
    <w:p w14:paraId="07731F59"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Are opt pachete-n sac.</w:t>
      </w:r>
    </w:p>
    <w:p w14:paraId="66864CF5"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El da doua la copii.</w:t>
      </w:r>
    </w:p>
    <w:p w14:paraId="4943329D"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Cu cate ramane, stii?                                          8-2=6</w:t>
      </w:r>
    </w:p>
    <w:p w14:paraId="31F9822F" w14:textId="77777777" w:rsidR="00A34200" w:rsidRPr="00A34200" w:rsidRDefault="00A34200" w:rsidP="00A34200">
      <w:pPr>
        <w:pStyle w:val="NoSpacing"/>
        <w:rPr>
          <w:rFonts w:ascii="Times New Roman" w:hAnsi="Times New Roman" w:cs="Times New Roman"/>
          <w:sz w:val="24"/>
          <w:szCs w:val="24"/>
          <w:lang w:val="ro-RO"/>
        </w:rPr>
      </w:pPr>
    </w:p>
    <w:p w14:paraId="4C04140C"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sz w:val="24"/>
          <w:szCs w:val="24"/>
          <w:lang w:val="ro-RO"/>
        </w:rPr>
        <w:t xml:space="preserve">         Utilizand astfel de rime ,,indraznete pentru minti istete”, copiii efectueaza cu usurinta si placere operatii de adunare si scadere, intr-un cadru stimulativ de joc.</w:t>
      </w:r>
    </w:p>
    <w:p w14:paraId="5381FB6E" w14:textId="77777777" w:rsidR="00A34200" w:rsidRPr="00A34200" w:rsidRDefault="00A34200" w:rsidP="00A34200">
      <w:pPr>
        <w:pStyle w:val="NoSpacing"/>
        <w:rPr>
          <w:rFonts w:ascii="Times New Roman" w:hAnsi="Times New Roman" w:cs="Times New Roman"/>
          <w:noProof/>
          <w:sz w:val="24"/>
          <w:szCs w:val="24"/>
        </w:rPr>
      </w:pPr>
      <w:r w:rsidRPr="00A34200">
        <w:rPr>
          <w:rFonts w:ascii="Times New Roman" w:hAnsi="Times New Roman" w:cs="Times New Roman"/>
          <w:noProof/>
          <w:sz w:val="24"/>
          <w:szCs w:val="24"/>
        </w:rPr>
        <w:t>Jocul didactic este activitatea cea mai fireasca ce corespunde cerintelor de dezvoltare a copilului , tendintele de a fi in contact cu adultii si cu alti copii , de a percepe activ , de a intelege si a oglindi lumea inconjuratoare , dorintei lui de a-si exprima gandurile.</w:t>
      </w:r>
    </w:p>
    <w:p w14:paraId="3C979A74" w14:textId="77777777" w:rsidR="00A34200" w:rsidRPr="00A34200" w:rsidRDefault="00A34200" w:rsidP="00A34200">
      <w:pPr>
        <w:pStyle w:val="NoSpacing"/>
        <w:rPr>
          <w:rFonts w:ascii="Times New Roman" w:hAnsi="Times New Roman" w:cs="Times New Roman"/>
          <w:sz w:val="24"/>
          <w:szCs w:val="24"/>
          <w:lang w:val="ro-RO"/>
        </w:rPr>
      </w:pPr>
      <w:r w:rsidRPr="00A34200">
        <w:rPr>
          <w:rFonts w:ascii="Times New Roman" w:hAnsi="Times New Roman" w:cs="Times New Roman"/>
          <w:noProof/>
          <w:sz w:val="24"/>
          <w:szCs w:val="24"/>
        </w:rPr>
        <w:t xml:space="preserve">        Valoarea educativă a jocului didactic se manifestă nu numai in efectele salutare de dezvoltare a intelectului copilului, ci si in influenţa comportamentului copilului , in primul rând prin intermediul regulilor.</w:t>
      </w:r>
    </w:p>
    <w:p w14:paraId="1F0D38C6" w14:textId="77777777" w:rsidR="00B730E4" w:rsidRPr="00A34200" w:rsidRDefault="00B730E4" w:rsidP="00A34200">
      <w:pPr>
        <w:pStyle w:val="NoSpacing"/>
        <w:rPr>
          <w:rFonts w:ascii="Times New Roman" w:hAnsi="Times New Roman" w:cs="Times New Roman"/>
          <w:sz w:val="24"/>
          <w:szCs w:val="24"/>
        </w:rPr>
      </w:pPr>
    </w:p>
    <w:sectPr w:rsidR="00B730E4" w:rsidRPr="00A34200" w:rsidSect="00776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A41C"/>
      </v:shape>
    </w:pict>
  </w:numPicBullet>
  <w:abstractNum w:abstractNumId="0" w15:restartNumberingAfterBreak="0">
    <w:nsid w:val="1B431560"/>
    <w:multiLevelType w:val="hybridMultilevel"/>
    <w:tmpl w:val="7B061C64"/>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 w15:restartNumberingAfterBreak="0">
    <w:nsid w:val="3E5A3A3F"/>
    <w:multiLevelType w:val="hybridMultilevel"/>
    <w:tmpl w:val="BC6E5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324704"/>
    <w:multiLevelType w:val="hybridMultilevel"/>
    <w:tmpl w:val="327C2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535BD2"/>
    <w:multiLevelType w:val="hybridMultilevel"/>
    <w:tmpl w:val="8B0CE4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006F1E"/>
    <w:multiLevelType w:val="hybridMultilevel"/>
    <w:tmpl w:val="656E971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546A14"/>
    <w:multiLevelType w:val="hybridMultilevel"/>
    <w:tmpl w:val="9D24D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0E4"/>
    <w:rsid w:val="0013012A"/>
    <w:rsid w:val="00452FCA"/>
    <w:rsid w:val="0047541E"/>
    <w:rsid w:val="004B3DD0"/>
    <w:rsid w:val="0077653E"/>
    <w:rsid w:val="00A34200"/>
    <w:rsid w:val="00B730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08634"/>
  <w15:docId w15:val="{999AD728-88BE-4778-9C55-4FB6880B8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342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730E4"/>
    <w:pPr>
      <w:spacing w:after="0" w:line="240" w:lineRule="auto"/>
    </w:pPr>
  </w:style>
  <w:style w:type="paragraph" w:customStyle="1" w:styleId="Default">
    <w:name w:val="Default"/>
    <w:rsid w:val="00A34200"/>
    <w:pPr>
      <w:autoSpaceDE w:val="0"/>
      <w:autoSpaceDN w:val="0"/>
      <w:adjustRightInd w:val="0"/>
      <w:spacing w:after="0" w:line="240" w:lineRule="auto"/>
    </w:pPr>
    <w:rPr>
      <w:rFonts w:ascii="Calibri" w:hAnsi="Calibri" w:cs="Calibri"/>
      <w:color w:val="000000"/>
      <w:sz w:val="24"/>
      <w:szCs w:val="24"/>
    </w:rPr>
  </w:style>
  <w:style w:type="character" w:customStyle="1" w:styleId="NoSpacingChar">
    <w:name w:val="No Spacing Char"/>
    <w:basedOn w:val="DefaultParagraphFont"/>
    <w:link w:val="NoSpacing"/>
    <w:uiPriority w:val="1"/>
    <w:rsid w:val="00A342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4582</Words>
  <Characters>26124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dc:creator>
  <cp:lastModifiedBy>adriana istrate</cp:lastModifiedBy>
  <cp:revision>2</cp:revision>
  <dcterms:created xsi:type="dcterms:W3CDTF">2020-03-16T14:30:00Z</dcterms:created>
  <dcterms:modified xsi:type="dcterms:W3CDTF">2020-03-16T14:30:00Z</dcterms:modified>
</cp:coreProperties>
</file>