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85EF7" w14:textId="77777777" w:rsidR="00FD1F08" w:rsidRDefault="00FD1F08">
      <w:pPr>
        <w:rPr>
          <w:rFonts w:ascii="Times New Roman" w:hAnsi="Times New Roman" w:cs="Times New Roman"/>
          <w:lang w:val="ro-RO"/>
        </w:rPr>
      </w:pPr>
    </w:p>
    <w:p w14:paraId="505FF136" w14:textId="77777777" w:rsidR="008202E1" w:rsidRDefault="008202E1" w:rsidP="008202E1">
      <w:pPr>
        <w:jc w:val="center"/>
        <w:rPr>
          <w:rFonts w:ascii="Times New Roman" w:hAnsi="Times New Roman" w:cs="Times New Roman"/>
          <w:sz w:val="28"/>
          <w:szCs w:val="28"/>
          <w:lang w:val="ro-RO"/>
        </w:rPr>
      </w:pPr>
      <w:r w:rsidRPr="008202E1">
        <w:rPr>
          <w:rFonts w:ascii="Times New Roman" w:hAnsi="Times New Roman" w:cs="Times New Roman"/>
          <w:sz w:val="28"/>
          <w:szCs w:val="28"/>
          <w:lang w:val="ro-RO"/>
        </w:rPr>
        <w:t>Educaţia şi Europa secolului XXI</w:t>
      </w:r>
    </w:p>
    <w:p w14:paraId="0BB58966" w14:textId="77777777" w:rsidR="008202E1" w:rsidRDefault="008202E1" w:rsidP="008202E1">
      <w:pPr>
        <w:rPr>
          <w:rFonts w:ascii="Times New Roman" w:hAnsi="Times New Roman" w:cs="Times New Roman"/>
          <w:sz w:val="24"/>
          <w:szCs w:val="24"/>
          <w:lang w:val="ro-RO"/>
        </w:rPr>
      </w:pP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 xml:space="preserve">Prof. </w:t>
      </w:r>
      <w:bookmarkStart w:id="0" w:name="_GoBack"/>
      <w:r>
        <w:rPr>
          <w:rFonts w:ascii="Times New Roman" w:hAnsi="Times New Roman" w:cs="Times New Roman"/>
          <w:sz w:val="24"/>
          <w:szCs w:val="24"/>
          <w:lang w:val="ro-RO"/>
        </w:rPr>
        <w:t>Decu Georgeta Adriana</w:t>
      </w:r>
      <w:bookmarkEnd w:id="0"/>
    </w:p>
    <w:p w14:paraId="4E64CD4B" w14:textId="77777777" w:rsidR="008202E1" w:rsidRDefault="008202E1" w:rsidP="008202E1">
      <w:pPr>
        <w:rPr>
          <w:rFonts w:ascii="Times New Roman" w:hAnsi="Times New Roman" w:cs="Times New Roman"/>
          <w:sz w:val="24"/>
          <w:szCs w:val="24"/>
          <w:lang w:val="ro-RO"/>
        </w:rPr>
      </w:pP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Şcoala Gimnazială nr. 1, Berceni</w:t>
      </w:r>
    </w:p>
    <w:p w14:paraId="0C249BC7" w14:textId="77777777" w:rsidR="008202E1" w:rsidRDefault="008202E1" w:rsidP="008202E1">
      <w:pPr>
        <w:rPr>
          <w:rFonts w:ascii="Times New Roman" w:hAnsi="Times New Roman" w:cs="Times New Roman"/>
          <w:sz w:val="24"/>
          <w:szCs w:val="24"/>
          <w:lang w:val="ro-RO"/>
        </w:rPr>
      </w:pPr>
    </w:p>
    <w:p w14:paraId="7378D97D" w14:textId="77777777" w:rsidR="00767B68" w:rsidRDefault="008202E1" w:rsidP="008202E1">
      <w:pPr>
        <w:rPr>
          <w:rFonts w:ascii="Times New Roman" w:hAnsi="Times New Roman" w:cs="Times New Roman"/>
          <w:sz w:val="24"/>
          <w:szCs w:val="24"/>
          <w:lang w:val="ro-RO"/>
        </w:rPr>
      </w:pPr>
      <w:r>
        <w:rPr>
          <w:rFonts w:ascii="Times New Roman" w:hAnsi="Times New Roman" w:cs="Times New Roman"/>
          <w:sz w:val="24"/>
          <w:szCs w:val="24"/>
          <w:lang w:val="ro-RO"/>
        </w:rPr>
        <w:tab/>
        <w:t>Educaţia, concept-cheie, în „Secolul Vitezei”, este un termen care se află pe buzele tuturor oamenilor şi ocupă, un rol primordial, în</w:t>
      </w:r>
      <w:r w:rsidR="00767B68">
        <w:rPr>
          <w:rFonts w:ascii="Times New Roman" w:hAnsi="Times New Roman" w:cs="Times New Roman"/>
          <w:sz w:val="24"/>
          <w:szCs w:val="24"/>
          <w:lang w:val="ro-RO"/>
        </w:rPr>
        <w:t xml:space="preserve"> dezvoltarea oricărei societăţi</w:t>
      </w:r>
      <w:r>
        <w:rPr>
          <w:rFonts w:ascii="Times New Roman" w:hAnsi="Times New Roman" w:cs="Times New Roman"/>
          <w:sz w:val="24"/>
          <w:szCs w:val="24"/>
          <w:lang w:val="ro-RO"/>
        </w:rPr>
        <w:t xml:space="preserve"> pornind de la nivel individual şi culminând cu </w:t>
      </w:r>
      <w:r w:rsidR="00767B68">
        <w:rPr>
          <w:rFonts w:ascii="Times New Roman" w:hAnsi="Times New Roman" w:cs="Times New Roman"/>
          <w:sz w:val="24"/>
          <w:szCs w:val="24"/>
          <w:lang w:val="ro-RO"/>
        </w:rPr>
        <w:t>studiile care sunt realizate de specialisţi, organizaţii , institute. Termenul cumulează, în contextul învăţământului, acel ansamblu  de valori, cunoştinţe pe care un individ la dobândeşte pe parcursul vieţii în situaţii de învăţare formale, respectiv informale şi nonformale.</w:t>
      </w:r>
    </w:p>
    <w:p w14:paraId="7E3C7316" w14:textId="77777777" w:rsidR="00767B68" w:rsidRDefault="00767B68" w:rsidP="008202E1">
      <w:pPr>
        <w:rPr>
          <w:rFonts w:ascii="Times New Roman" w:hAnsi="Times New Roman" w:cs="Times New Roman"/>
          <w:sz w:val="24"/>
          <w:szCs w:val="24"/>
          <w:lang w:val="ro-RO"/>
        </w:rPr>
      </w:pPr>
      <w:r>
        <w:rPr>
          <w:rFonts w:ascii="Times New Roman" w:hAnsi="Times New Roman" w:cs="Times New Roman"/>
          <w:sz w:val="24"/>
          <w:szCs w:val="24"/>
          <w:lang w:val="ro-RO"/>
        </w:rPr>
        <w:tab/>
        <w:t>La acest nivel, în cazul educaţiei formale, se vorbeşte despre învăţământul care se desfăşoară  într-un cadru formalizat, destinat efectiv învăţării. În această situaţie, pe lângă spaţiul formalizat (unitate de învîţământ, instituţii acreditate de Ministerul Educaţiei), se respectă o programă de studiu, cu competenţe generale şi specifice adaptate fiecărei discipline de studiu, respectiv fiecărei trepte de învăţământ</w:t>
      </w:r>
      <w:r w:rsidR="005D458D">
        <w:rPr>
          <w:rFonts w:ascii="Times New Roman" w:hAnsi="Times New Roman" w:cs="Times New Roman"/>
          <w:sz w:val="24"/>
          <w:szCs w:val="24"/>
          <w:lang w:val="ro-RO"/>
        </w:rPr>
        <w:t>, fiecărei arii curriculare.</w:t>
      </w:r>
    </w:p>
    <w:p w14:paraId="70181BBC" w14:textId="77777777" w:rsidR="005D458D" w:rsidRDefault="005D458D" w:rsidP="008202E1">
      <w:pPr>
        <w:rPr>
          <w:rFonts w:ascii="Times New Roman" w:hAnsi="Times New Roman" w:cs="Times New Roman"/>
          <w:sz w:val="24"/>
          <w:szCs w:val="24"/>
          <w:lang w:val="ro-RO"/>
        </w:rPr>
      </w:pPr>
      <w:r>
        <w:rPr>
          <w:rFonts w:ascii="Times New Roman" w:hAnsi="Times New Roman" w:cs="Times New Roman"/>
          <w:sz w:val="24"/>
          <w:szCs w:val="24"/>
          <w:lang w:val="ro-RO"/>
        </w:rPr>
        <w:tab/>
        <w:t>Contextele nonformale  şi cele informale sunt cele mai frecvente şi se întâlnesc peste tot, fiind vorba, în esenţă, despre acele situaţii de învăţare din afara şcolii.</w:t>
      </w:r>
    </w:p>
    <w:p w14:paraId="67ECE82A" w14:textId="77777777" w:rsidR="005D458D" w:rsidRDefault="005D458D" w:rsidP="008202E1">
      <w:pPr>
        <w:rPr>
          <w:rFonts w:ascii="Times New Roman" w:hAnsi="Times New Roman" w:cs="Times New Roman"/>
          <w:sz w:val="24"/>
          <w:szCs w:val="24"/>
          <w:lang w:val="ro-RO"/>
        </w:rPr>
      </w:pPr>
      <w:r>
        <w:rPr>
          <w:rFonts w:ascii="Times New Roman" w:hAnsi="Times New Roman" w:cs="Times New Roman"/>
          <w:sz w:val="24"/>
          <w:szCs w:val="24"/>
          <w:lang w:val="ro-RO"/>
        </w:rPr>
        <w:tab/>
        <w:t xml:space="preserve">Educaţia, în contextul Uniunii Europene a devenit un deziderat pe care toate statele membre doresc să-l atingă, pentru toţi locuitorii la un nivel cât mai înalt. În ultimii ani se insistă asupra realizării educaţiei în conformitate cu aptitudinile şi doleanţele pe care educabilul le are. Accentul se fixează asupra cunoştinţelor care au o relevanţă în sistemul de valori individual. Este important ceea ce putem face cu aceste cunoştinţe pe care le achiziţionăm. Nu primează cantitatea, ci esenţială este calitatea cunoştinţelor şi capacitatea de a le aplica. La acest nivel, se impune adoptarea unui set comun de valori pentru </w:t>
      </w:r>
      <w:r w:rsidR="007B56EA">
        <w:rPr>
          <w:rFonts w:ascii="Times New Roman" w:hAnsi="Times New Roman" w:cs="Times New Roman"/>
          <w:sz w:val="24"/>
          <w:szCs w:val="24"/>
          <w:lang w:val="ro-RO"/>
        </w:rPr>
        <w:t xml:space="preserve">Uniunea Europeană. Prima întrebare ar fi „De ce în contextul în care suntem state diferite şi avem propria indentitate culturală?” Răspunsul pe cât de scurt este, pe atât de complex se dovedeşte a fi. Această identitate de cunoştinţe trebuie  să se impună în context european datorită fenomenului „migraţionist ”(concept deseori vehiculat, dar care nu se regăseşte în DEX). </w:t>
      </w:r>
    </w:p>
    <w:p w14:paraId="0693909E" w14:textId="77777777" w:rsidR="007B56EA" w:rsidRDefault="007B56EA" w:rsidP="008202E1">
      <w:pPr>
        <w:rPr>
          <w:rFonts w:ascii="Times New Roman" w:hAnsi="Times New Roman" w:cs="Times New Roman"/>
          <w:sz w:val="24"/>
          <w:szCs w:val="24"/>
        </w:rPr>
      </w:pPr>
      <w:r>
        <w:rPr>
          <w:rFonts w:ascii="Times New Roman" w:hAnsi="Times New Roman" w:cs="Times New Roman"/>
          <w:sz w:val="24"/>
          <w:szCs w:val="24"/>
          <w:lang w:val="ro-RO"/>
        </w:rPr>
        <w:tab/>
        <w:t xml:space="preserve">În esenţă, statelor membre le revine obligaţia de a elabora un curriculum  comun care să satisfacă cerinţele actuale de dezvoltare pentru a favoriza comunicare dintre state şi completarea acţiunilor acestora. </w:t>
      </w:r>
      <w:r w:rsidR="009D5244">
        <w:rPr>
          <w:rFonts w:ascii="Times New Roman" w:hAnsi="Times New Roman" w:cs="Times New Roman"/>
          <w:sz w:val="24"/>
          <w:szCs w:val="24"/>
          <w:lang w:val="ro-RO"/>
        </w:rPr>
        <w:t>„</w:t>
      </w:r>
      <w:proofErr w:type="spellStart"/>
      <w:r w:rsidRPr="007B56EA">
        <w:rPr>
          <w:rFonts w:ascii="Times New Roman" w:hAnsi="Times New Roman" w:cs="Times New Roman"/>
          <w:sz w:val="24"/>
          <w:szCs w:val="24"/>
        </w:rPr>
        <w:t>Educația</w:t>
      </w:r>
      <w:proofErr w:type="spellEnd"/>
      <w:r w:rsidRPr="007B56EA">
        <w:rPr>
          <w:rFonts w:ascii="Times New Roman" w:hAnsi="Times New Roman" w:cs="Times New Roman"/>
          <w:sz w:val="24"/>
          <w:szCs w:val="24"/>
        </w:rPr>
        <w:t xml:space="preserve"> a </w:t>
      </w:r>
      <w:proofErr w:type="spellStart"/>
      <w:r w:rsidRPr="007B56EA">
        <w:rPr>
          <w:rFonts w:ascii="Times New Roman" w:hAnsi="Times New Roman" w:cs="Times New Roman"/>
          <w:sz w:val="24"/>
          <w:szCs w:val="24"/>
        </w:rPr>
        <w:t>fost</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oficial</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recunoscută</w:t>
      </w:r>
      <w:proofErr w:type="spellEnd"/>
      <w:r w:rsidRPr="007B56EA">
        <w:rPr>
          <w:rFonts w:ascii="Times New Roman" w:hAnsi="Times New Roman" w:cs="Times New Roman"/>
          <w:sz w:val="24"/>
          <w:szCs w:val="24"/>
        </w:rPr>
        <w:t xml:space="preserve"> ca </w:t>
      </w:r>
      <w:proofErr w:type="spellStart"/>
      <w:r w:rsidRPr="007B56EA">
        <w:rPr>
          <w:rFonts w:ascii="Times New Roman" w:hAnsi="Times New Roman" w:cs="Times New Roman"/>
          <w:sz w:val="24"/>
          <w:szCs w:val="24"/>
        </w:rPr>
        <w:t>fiind</w:t>
      </w:r>
      <w:proofErr w:type="spellEnd"/>
      <w:r w:rsidRPr="007B56EA">
        <w:rPr>
          <w:rFonts w:ascii="Times New Roman" w:hAnsi="Times New Roman" w:cs="Times New Roman"/>
          <w:sz w:val="24"/>
          <w:szCs w:val="24"/>
        </w:rPr>
        <w:t xml:space="preserve"> de </w:t>
      </w:r>
      <w:proofErr w:type="spellStart"/>
      <w:r w:rsidRPr="007B56EA">
        <w:rPr>
          <w:rFonts w:ascii="Times New Roman" w:hAnsi="Times New Roman" w:cs="Times New Roman"/>
          <w:sz w:val="24"/>
          <w:szCs w:val="24"/>
        </w:rPr>
        <w:t>competența</w:t>
      </w:r>
      <w:proofErr w:type="spellEnd"/>
      <w:r w:rsidRPr="007B56EA">
        <w:rPr>
          <w:rFonts w:ascii="Times New Roman" w:hAnsi="Times New Roman" w:cs="Times New Roman"/>
          <w:sz w:val="24"/>
          <w:szCs w:val="24"/>
        </w:rPr>
        <w:t xml:space="preserve"> UE </w:t>
      </w:r>
      <w:proofErr w:type="spellStart"/>
      <w:r w:rsidRPr="007B56EA">
        <w:rPr>
          <w:rFonts w:ascii="Times New Roman" w:hAnsi="Times New Roman" w:cs="Times New Roman"/>
          <w:sz w:val="24"/>
          <w:szCs w:val="24"/>
        </w:rPr>
        <w:t>în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Tratatul</w:t>
      </w:r>
      <w:proofErr w:type="spellEnd"/>
      <w:r w:rsidRPr="007B56EA">
        <w:rPr>
          <w:rFonts w:ascii="Times New Roman" w:hAnsi="Times New Roman" w:cs="Times New Roman"/>
          <w:sz w:val="24"/>
          <w:szCs w:val="24"/>
        </w:rPr>
        <w:t xml:space="preserve"> de la Maastricht </w:t>
      </w:r>
      <w:proofErr w:type="spellStart"/>
      <w:r w:rsidRPr="007B56EA">
        <w:rPr>
          <w:rFonts w:ascii="Times New Roman" w:hAnsi="Times New Roman" w:cs="Times New Roman"/>
          <w:sz w:val="24"/>
          <w:szCs w:val="24"/>
        </w:rPr>
        <w:t>în</w:t>
      </w:r>
      <w:proofErr w:type="spellEnd"/>
      <w:r w:rsidRPr="007B56EA">
        <w:rPr>
          <w:rFonts w:ascii="Times New Roman" w:hAnsi="Times New Roman" w:cs="Times New Roman"/>
          <w:sz w:val="24"/>
          <w:szCs w:val="24"/>
        </w:rPr>
        <w:t xml:space="preserve"> 1992. </w:t>
      </w:r>
      <w:proofErr w:type="spellStart"/>
      <w:r w:rsidRPr="007B56EA">
        <w:rPr>
          <w:rFonts w:ascii="Times New Roman" w:hAnsi="Times New Roman" w:cs="Times New Roman"/>
          <w:sz w:val="24"/>
          <w:szCs w:val="24"/>
        </w:rPr>
        <w:t>În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conformitate</w:t>
      </w:r>
      <w:proofErr w:type="spellEnd"/>
      <w:r w:rsidRPr="007B56EA">
        <w:rPr>
          <w:rFonts w:ascii="Times New Roman" w:hAnsi="Times New Roman" w:cs="Times New Roman"/>
          <w:sz w:val="24"/>
          <w:szCs w:val="24"/>
        </w:rPr>
        <w:t xml:space="preserve"> cu </w:t>
      </w:r>
      <w:proofErr w:type="spellStart"/>
      <w:r w:rsidRPr="007B56EA">
        <w:rPr>
          <w:rFonts w:ascii="Times New Roman" w:hAnsi="Times New Roman" w:cs="Times New Roman"/>
          <w:sz w:val="24"/>
          <w:szCs w:val="24"/>
        </w:rPr>
        <w:t>tratatul</w:t>
      </w:r>
      <w:proofErr w:type="spellEnd"/>
      <w:r w:rsidRPr="007B56EA">
        <w:rPr>
          <w:rFonts w:ascii="Times New Roman" w:hAnsi="Times New Roman" w:cs="Times New Roman"/>
          <w:sz w:val="24"/>
          <w:szCs w:val="24"/>
        </w:rPr>
        <w:t>, „</w:t>
      </w:r>
      <w:proofErr w:type="spellStart"/>
      <w:r w:rsidRPr="007B56EA">
        <w:rPr>
          <w:rFonts w:ascii="Times New Roman" w:hAnsi="Times New Roman" w:cs="Times New Roman"/>
          <w:sz w:val="24"/>
          <w:szCs w:val="24"/>
        </w:rPr>
        <w:t>comunitatea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contribuie</w:t>
      </w:r>
      <w:proofErr w:type="spellEnd"/>
      <w:r w:rsidRPr="007B56EA">
        <w:rPr>
          <w:rFonts w:ascii="Times New Roman" w:hAnsi="Times New Roman" w:cs="Times New Roman"/>
          <w:sz w:val="24"/>
          <w:szCs w:val="24"/>
        </w:rPr>
        <w:t xml:space="preserve"> la </w:t>
      </w:r>
      <w:proofErr w:type="spellStart"/>
      <w:r w:rsidRPr="007B56EA">
        <w:rPr>
          <w:rFonts w:ascii="Times New Roman" w:hAnsi="Times New Roman" w:cs="Times New Roman"/>
          <w:sz w:val="24"/>
          <w:szCs w:val="24"/>
        </w:rPr>
        <w:t>dezvoltarea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unei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educații</w:t>
      </w:r>
      <w:proofErr w:type="spellEnd"/>
      <w:r w:rsidRPr="007B56EA">
        <w:rPr>
          <w:rFonts w:ascii="Times New Roman" w:hAnsi="Times New Roman" w:cs="Times New Roman"/>
          <w:sz w:val="24"/>
          <w:szCs w:val="24"/>
        </w:rPr>
        <w:t xml:space="preserve"> de </w:t>
      </w:r>
      <w:proofErr w:type="spellStart"/>
      <w:r w:rsidRPr="007B56EA">
        <w:rPr>
          <w:rFonts w:ascii="Times New Roman" w:hAnsi="Times New Roman" w:cs="Times New Roman"/>
          <w:sz w:val="24"/>
          <w:szCs w:val="24"/>
        </w:rPr>
        <w:t>calitate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prin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încurajarea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cooperării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dintre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statele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membre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și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în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cazul</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în</w:t>
      </w:r>
      <w:proofErr w:type="spellEnd"/>
      <w:r w:rsidRPr="007B56EA">
        <w:rPr>
          <w:rFonts w:ascii="Times New Roman" w:hAnsi="Times New Roman" w:cs="Times New Roman"/>
          <w:sz w:val="24"/>
          <w:szCs w:val="24"/>
        </w:rPr>
        <w:t xml:space="preserve"> care </w:t>
      </w:r>
      <w:proofErr w:type="spellStart"/>
      <w:r w:rsidRPr="007B56EA">
        <w:rPr>
          <w:rFonts w:ascii="Times New Roman" w:hAnsi="Times New Roman" w:cs="Times New Roman"/>
          <w:sz w:val="24"/>
          <w:szCs w:val="24"/>
        </w:rPr>
        <w:t>este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necesar</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prin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sprijinirea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și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completarea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acțiunii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lor</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respectând</w:t>
      </w:r>
      <w:proofErr w:type="spellEnd"/>
      <w:r w:rsidRPr="007B56EA">
        <w:rPr>
          <w:rFonts w:ascii="Times New Roman" w:hAnsi="Times New Roman" w:cs="Times New Roman"/>
          <w:sz w:val="24"/>
          <w:szCs w:val="24"/>
        </w:rPr>
        <w:t xml:space="preserve"> pe </w:t>
      </w:r>
      <w:proofErr w:type="spellStart"/>
      <w:r w:rsidRPr="007B56EA">
        <w:rPr>
          <w:rFonts w:ascii="Times New Roman" w:hAnsi="Times New Roman" w:cs="Times New Roman"/>
          <w:sz w:val="24"/>
          <w:szCs w:val="24"/>
        </w:rPr>
        <w:t>deplin</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responsabilitatea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statelor</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membre</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față</w:t>
      </w:r>
      <w:proofErr w:type="spellEnd"/>
      <w:r w:rsidRPr="007B56EA">
        <w:rPr>
          <w:rFonts w:ascii="Times New Roman" w:hAnsi="Times New Roman" w:cs="Times New Roman"/>
          <w:sz w:val="24"/>
          <w:szCs w:val="24"/>
        </w:rPr>
        <w:t xml:space="preserve"> de </w:t>
      </w:r>
      <w:proofErr w:type="spellStart"/>
      <w:r w:rsidRPr="007B56EA">
        <w:rPr>
          <w:rFonts w:ascii="Times New Roman" w:hAnsi="Times New Roman" w:cs="Times New Roman"/>
          <w:sz w:val="24"/>
          <w:szCs w:val="24"/>
        </w:rPr>
        <w:t>conținutul</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învățământului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și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organizarea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sistemului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educativ</w:t>
      </w:r>
      <w:proofErr w:type="spellEnd"/>
      <w:r w:rsidRPr="007B56EA">
        <w:rPr>
          <w:rFonts w:ascii="Times New Roman" w:hAnsi="Times New Roman" w:cs="Times New Roman"/>
          <w:sz w:val="24"/>
          <w:szCs w:val="24"/>
        </w:rPr>
        <w:t xml:space="preserve">, precum </w:t>
      </w:r>
      <w:proofErr w:type="spellStart"/>
      <w:r w:rsidRPr="007B56EA">
        <w:rPr>
          <w:rFonts w:ascii="Times New Roman" w:hAnsi="Times New Roman" w:cs="Times New Roman"/>
          <w:sz w:val="24"/>
          <w:szCs w:val="24"/>
        </w:rPr>
        <w:t>și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diversitatea</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lor</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culturală</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și</w:t>
      </w:r>
      <w:proofErr w:type="spellEnd"/>
      <w:r w:rsidRPr="007B56EA">
        <w:rPr>
          <w:rFonts w:ascii="Times New Roman" w:hAnsi="Times New Roman" w:cs="Times New Roman"/>
          <w:sz w:val="24"/>
          <w:szCs w:val="24"/>
        </w:rPr>
        <w:t xml:space="preserve"> </w:t>
      </w:r>
      <w:proofErr w:type="spellStart"/>
      <w:r w:rsidRPr="007B56EA">
        <w:rPr>
          <w:rFonts w:ascii="Times New Roman" w:hAnsi="Times New Roman" w:cs="Times New Roman"/>
          <w:sz w:val="24"/>
          <w:szCs w:val="24"/>
        </w:rPr>
        <w:t>lingvistică</w:t>
      </w:r>
      <w:proofErr w:type="spellEnd"/>
      <w:r w:rsidRPr="007B56EA">
        <w:rPr>
          <w:rFonts w:ascii="Times New Roman" w:hAnsi="Times New Roman" w:cs="Times New Roman"/>
          <w:sz w:val="24"/>
          <w:szCs w:val="24"/>
        </w:rPr>
        <w:t>”.</w:t>
      </w:r>
    </w:p>
    <w:p w14:paraId="661FAC74" w14:textId="77777777" w:rsidR="00727ABF" w:rsidRPr="007B56EA" w:rsidRDefault="00727ABF" w:rsidP="008202E1">
      <w:pPr>
        <w:rPr>
          <w:rFonts w:ascii="Times New Roman" w:hAnsi="Times New Roman" w:cs="Times New Roman"/>
          <w:sz w:val="24"/>
          <w:szCs w:val="24"/>
          <w:lang w:val="ro-RO"/>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Bibliografie</w:t>
      </w:r>
      <w:proofErr w:type="spellEnd"/>
      <w:r>
        <w:rPr>
          <w:rFonts w:ascii="Times New Roman" w:hAnsi="Times New Roman" w:cs="Times New Roman"/>
          <w:sz w:val="24"/>
          <w:szCs w:val="24"/>
        </w:rPr>
        <w:t>:</w:t>
      </w:r>
      <w:r w:rsidRPr="00727ABF">
        <w:t xml:space="preserve"> </w:t>
      </w:r>
      <w:r w:rsidRPr="00727ABF">
        <w:rPr>
          <w:rFonts w:ascii="Times New Roman" w:hAnsi="Times New Roman" w:cs="Times New Roman"/>
          <w:sz w:val="24"/>
          <w:szCs w:val="24"/>
        </w:rPr>
        <w:t>www.europarl.europa.eu</w:t>
      </w:r>
    </w:p>
    <w:sectPr w:rsidR="00727ABF" w:rsidRPr="007B56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A2D"/>
    <w:rsid w:val="00516A2D"/>
    <w:rsid w:val="005D458D"/>
    <w:rsid w:val="00727ABF"/>
    <w:rsid w:val="00767B68"/>
    <w:rsid w:val="007B56EA"/>
    <w:rsid w:val="008202E1"/>
    <w:rsid w:val="009D5244"/>
    <w:rsid w:val="00F1242A"/>
    <w:rsid w:val="00FD1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6533"/>
  <w15:chartTrackingRefBased/>
  <w15:docId w15:val="{85048A07-F119-4DD4-93E2-FDEAE0C68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444</Words>
  <Characters>2535</Characters>
  <Application>Microsoft Office Word</Application>
  <DocSecurity>0</DocSecurity>
  <Lines>21</Lines>
  <Paragraphs>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Ady</dc:creator>
  <cp:keywords/>
  <dc:description/>
  <cp:lastModifiedBy>adriana istrate</cp:lastModifiedBy>
  <cp:revision>2</cp:revision>
  <dcterms:created xsi:type="dcterms:W3CDTF">2020-03-03T20:14:00Z</dcterms:created>
  <dcterms:modified xsi:type="dcterms:W3CDTF">2020-03-03T20:14:00Z</dcterms:modified>
</cp:coreProperties>
</file>